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CB26E5E" w14:textId="476F0CEE" w:rsidR="00155C86" w:rsidRPr="00DB3EA1" w:rsidRDefault="00155C86" w:rsidP="00155C86">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B55EDE">
        <w:rPr>
          <w:rFonts w:ascii="Arial" w:eastAsia="Malgun Gothic" w:hAnsi="Arial"/>
          <w:b/>
          <w:sz w:val="24"/>
          <w:szCs w:val="24"/>
          <w:lang w:eastAsia="ko-KR"/>
        </w:rPr>
        <w:t>5336</w:t>
      </w:r>
      <w:bookmarkStart w:id="1" w:name="_GoBack"/>
      <w:bookmarkEnd w:id="1"/>
    </w:p>
    <w:p w14:paraId="54025BCF" w14:textId="1600AD87" w:rsidR="00E01856" w:rsidRPr="00DB3EA1" w:rsidRDefault="00155C86" w:rsidP="00155C86">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May</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27</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E01856" w:rsidRPr="00DB3EA1">
        <w:rPr>
          <w:rFonts w:cs="Arial"/>
          <w:bCs/>
          <w:noProof w:val="0"/>
          <w:sz w:val="24"/>
          <w:szCs w:val="24"/>
          <w:lang w:val="en-US"/>
        </w:rPr>
        <w:t>2021</w:t>
      </w:r>
    </w:p>
    <w:p w14:paraId="7988F980" w14:textId="76886461" w:rsidR="00E01856" w:rsidRPr="00DB3EA1" w:rsidRDefault="00E01856" w:rsidP="00E01856">
      <w:pPr>
        <w:tabs>
          <w:tab w:val="left" w:pos="1985"/>
        </w:tabs>
        <w:spacing w:after="120"/>
        <w:rPr>
          <w:rFonts w:ascii="Arial" w:eastAsia="Malgun Gothic"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Pr="00DB3EA1">
        <w:rPr>
          <w:rFonts w:ascii="Arial" w:eastAsia="Malgun Gothic" w:hAnsi="Arial"/>
          <w:sz w:val="24"/>
          <w:szCs w:val="24"/>
          <w:lang w:eastAsia="ko-KR"/>
        </w:rPr>
        <w:t>8.12.1</w:t>
      </w:r>
    </w:p>
    <w:p w14:paraId="16D89385" w14:textId="77777777" w:rsidR="00E01856" w:rsidRPr="00DB3EA1" w:rsidRDefault="00E01856" w:rsidP="00E01856">
      <w:pPr>
        <w:tabs>
          <w:tab w:val="left" w:pos="1985"/>
        </w:tabs>
        <w:spacing w:after="120"/>
        <w:rPr>
          <w:rFonts w:ascii="Arial" w:hAnsi="Arial"/>
          <w:sz w:val="24"/>
        </w:rPr>
      </w:pPr>
      <w:r w:rsidRPr="00DB3EA1">
        <w:rPr>
          <w:rFonts w:ascii="Arial" w:hAnsi="Arial"/>
          <w:b/>
          <w:sz w:val="24"/>
        </w:rPr>
        <w:t xml:space="preserve">Source: </w:t>
      </w:r>
      <w:r w:rsidRPr="00DB3EA1">
        <w:rPr>
          <w:rFonts w:ascii="Arial" w:hAnsi="Arial"/>
          <w:b/>
          <w:sz w:val="24"/>
        </w:rPr>
        <w:tab/>
      </w:r>
      <w:r w:rsidRPr="00DB3EA1">
        <w:rPr>
          <w:rFonts w:ascii="Arial" w:hAnsi="Arial"/>
          <w:sz w:val="24"/>
        </w:rPr>
        <w:t xml:space="preserve">Samsung  </w:t>
      </w:r>
    </w:p>
    <w:bookmarkEnd w:id="0"/>
    <w:p w14:paraId="0DA01E13" w14:textId="15AEFFA7" w:rsidR="00E01856" w:rsidRPr="00DB3EA1" w:rsidRDefault="00E01856" w:rsidP="00E01856">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3303DD">
        <w:rPr>
          <w:rFonts w:ascii="Arial" w:hAnsi="Arial"/>
          <w:sz w:val="24"/>
          <w:szCs w:val="24"/>
        </w:rPr>
        <w:t>S</w:t>
      </w:r>
      <w:r w:rsidR="00DE5ABD" w:rsidRPr="00DE5ABD">
        <w:rPr>
          <w:rFonts w:ascii="Arial" w:hAnsi="Arial"/>
          <w:sz w:val="24"/>
          <w:szCs w:val="24"/>
        </w:rPr>
        <w:t xml:space="preserve">upport </w:t>
      </w:r>
      <w:r w:rsidR="003303DD">
        <w:rPr>
          <w:rFonts w:ascii="Arial" w:hAnsi="Arial"/>
          <w:sz w:val="24"/>
          <w:szCs w:val="24"/>
        </w:rPr>
        <w:t xml:space="preserve">of </w:t>
      </w:r>
      <w:r w:rsidR="00DE5ABD" w:rsidRPr="00DE5ABD">
        <w:rPr>
          <w:rFonts w:ascii="Arial" w:hAnsi="Arial"/>
          <w:sz w:val="24"/>
          <w:szCs w:val="24"/>
        </w:rPr>
        <w:t>group scheduling for RRC_CONNECTED UEs</w:t>
      </w:r>
    </w:p>
    <w:p w14:paraId="52AE80B0" w14:textId="77777777" w:rsidR="00E01856" w:rsidRPr="00DB3EA1" w:rsidRDefault="00E01856" w:rsidP="00E01856">
      <w:pPr>
        <w:pBdr>
          <w:bottom w:val="single" w:sz="12" w:space="1" w:color="auto"/>
        </w:pBdr>
        <w:tabs>
          <w:tab w:val="left" w:pos="1985"/>
        </w:tabs>
        <w:rPr>
          <w:rFonts w:ascii="Arial" w:eastAsia="Batang"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Batang" w:hAnsi="Arial"/>
          <w:sz w:val="24"/>
          <w:lang w:eastAsia="ko-KR"/>
        </w:rPr>
        <w:t>Discussion and Decision</w:t>
      </w:r>
    </w:p>
    <w:p w14:paraId="6A36B514" w14:textId="77777777" w:rsidR="00EA0BAA" w:rsidRPr="00DB3EA1" w:rsidRDefault="00EA0BAA" w:rsidP="00EA0BAA">
      <w:pPr>
        <w:pStyle w:val="Heading1"/>
        <w:spacing w:before="360" w:after="60"/>
        <w:rPr>
          <w:lang w:val="en-US" w:eastAsia="ko-KR"/>
        </w:rPr>
      </w:pPr>
      <w:r w:rsidRPr="00DB3EA1">
        <w:rPr>
          <w:lang w:val="en-US" w:eastAsia="ko-KR"/>
        </w:rPr>
        <w:t>Introduction</w:t>
      </w:r>
    </w:p>
    <w:p w14:paraId="4FCDB048" w14:textId="2FED1EED" w:rsidR="00EA0BAA" w:rsidRPr="00DB3EA1" w:rsidRDefault="00EA0BAA" w:rsidP="00EA0BAA">
      <w:pPr>
        <w:spacing w:after="0"/>
        <w:ind w:right="3"/>
        <w:jc w:val="both"/>
        <w:rPr>
          <w:bCs/>
        </w:rPr>
      </w:pPr>
      <w:r w:rsidRPr="00DB3EA1">
        <w:rPr>
          <w:bCs/>
        </w:rPr>
        <w:t xml:space="preserve">This contribution considers mechanisms to support group-scheduling for RRC_CONNECTED UEs with MBS. </w:t>
      </w:r>
    </w:p>
    <w:p w14:paraId="74C35912" w14:textId="77777777" w:rsidR="00E249DA" w:rsidRPr="00DB3EA1" w:rsidRDefault="00E249DA" w:rsidP="00747D10">
      <w:pPr>
        <w:pStyle w:val="Style1"/>
        <w:pBdr>
          <w:bottom w:val="single" w:sz="6" w:space="1" w:color="auto"/>
        </w:pBdr>
        <w:spacing w:after="0" w:afterAutospacing="0" w:line="240" w:lineRule="auto"/>
      </w:pPr>
    </w:p>
    <w:p w14:paraId="130BC7EB" w14:textId="4E664995" w:rsidR="00EA0BAA" w:rsidRPr="00DB3EA1" w:rsidRDefault="00EA0BAA" w:rsidP="00747D10">
      <w:pPr>
        <w:pStyle w:val="Heading1"/>
        <w:spacing w:before="120" w:after="120"/>
        <w:rPr>
          <w:lang w:val="en-US" w:eastAsia="ko-KR"/>
        </w:rPr>
      </w:pPr>
      <w:r w:rsidRPr="00DB3EA1">
        <w:rPr>
          <w:lang w:val="en-US" w:eastAsia="ko-KR"/>
        </w:rPr>
        <w:t>Group Scheduling</w:t>
      </w:r>
    </w:p>
    <w:p w14:paraId="0B34394E" w14:textId="73BA9F73" w:rsidR="006D3B04" w:rsidRPr="00DB3EA1" w:rsidRDefault="006D3B04" w:rsidP="006D3B04">
      <w:pPr>
        <w:pStyle w:val="Heading2"/>
        <w:rPr>
          <w:lang w:eastAsia="ko-KR"/>
        </w:rPr>
      </w:pPr>
      <w:r>
        <w:rPr>
          <w:lang w:eastAsia="ko-KR"/>
        </w:rPr>
        <w:t>CFR for MBS</w:t>
      </w:r>
    </w:p>
    <w:p w14:paraId="604355A5" w14:textId="3247844E" w:rsidR="00D63130" w:rsidRDefault="0056096C" w:rsidP="00EA0BAA">
      <w:pPr>
        <w:pStyle w:val="Caption"/>
        <w:spacing w:before="0" w:after="0"/>
        <w:jc w:val="both"/>
        <w:rPr>
          <w:rFonts w:eastAsiaTheme="minorEastAsia"/>
          <w:b w:val="0"/>
          <w:lang w:val="en-US" w:eastAsia="ko-KR"/>
        </w:rPr>
      </w:pPr>
      <w:r>
        <w:rPr>
          <w:rFonts w:eastAsiaTheme="minorEastAsia"/>
          <w:b w:val="0"/>
          <w:lang w:val="en-US" w:eastAsia="ko-KR"/>
        </w:rPr>
        <w:t>A recurring issue is whether to define the common frequency resource (CFR) for MBS as an MBS-specific BWP (“Option 2A”) or as an MBS frequency region (“Option 2B”). Both options can work</w:t>
      </w:r>
      <w:r w:rsidR="002D374F">
        <w:rPr>
          <w:rFonts w:eastAsiaTheme="minorEastAsia"/>
          <w:b w:val="0"/>
          <w:lang w:val="en-US" w:eastAsia="ko-KR"/>
        </w:rPr>
        <w:t xml:space="preserve"> and a decision should be based on minimum specification impact</w:t>
      </w:r>
      <w:r>
        <w:rPr>
          <w:rFonts w:eastAsiaTheme="minorEastAsia"/>
          <w:b w:val="0"/>
          <w:lang w:val="en-US" w:eastAsia="ko-KR"/>
        </w:rPr>
        <w:t xml:space="preserve">. </w:t>
      </w:r>
    </w:p>
    <w:p w14:paraId="41EE6692" w14:textId="77777777" w:rsidR="00D63130" w:rsidRDefault="00D63130" w:rsidP="00EA0BAA">
      <w:pPr>
        <w:pStyle w:val="Caption"/>
        <w:spacing w:before="0" w:after="0"/>
        <w:jc w:val="both"/>
        <w:rPr>
          <w:rFonts w:eastAsiaTheme="minorEastAsia"/>
          <w:b w:val="0"/>
          <w:lang w:val="en-US" w:eastAsia="ko-KR"/>
        </w:rPr>
      </w:pPr>
    </w:p>
    <w:p w14:paraId="28B1CED0" w14:textId="5BFDCEC3" w:rsidR="00D63130" w:rsidRDefault="0056096C" w:rsidP="00D63130">
      <w:pPr>
        <w:pStyle w:val="Caption"/>
        <w:spacing w:before="0"/>
        <w:jc w:val="both"/>
        <w:rPr>
          <w:rFonts w:eastAsiaTheme="minorEastAsia"/>
          <w:b w:val="0"/>
          <w:lang w:val="en-US" w:eastAsia="ko-KR"/>
        </w:rPr>
      </w:pPr>
      <w:r>
        <w:rPr>
          <w:rFonts w:eastAsiaTheme="minorEastAsia"/>
          <w:b w:val="0"/>
          <w:lang w:val="en-US" w:eastAsia="ko-KR"/>
        </w:rPr>
        <w:t xml:space="preserve">Regardless of whether or not there is BWP-switching involved for a UE to receive in the unicast BWP and in the MBS BWP (there is no reason for </w:t>
      </w:r>
      <w:r w:rsidR="00D63130">
        <w:rPr>
          <w:rFonts w:eastAsiaTheme="minorEastAsia"/>
          <w:b w:val="0"/>
          <w:lang w:val="en-US" w:eastAsia="ko-KR"/>
        </w:rPr>
        <w:t>BWP-switching</w:t>
      </w:r>
      <w:r>
        <w:rPr>
          <w:rFonts w:eastAsiaTheme="minorEastAsia"/>
          <w:b w:val="0"/>
          <w:lang w:val="en-US" w:eastAsia="ko-KR"/>
        </w:rPr>
        <w:t xml:space="preserve"> delay assuming same numerology</w:t>
      </w:r>
      <w:r w:rsidR="00D63130">
        <w:rPr>
          <w:rFonts w:eastAsiaTheme="minorEastAsia"/>
          <w:b w:val="0"/>
          <w:lang w:val="en-US" w:eastAsia="ko-KR"/>
        </w:rPr>
        <w:t xml:space="preserve"> and the MBS BWP fully contained within the unicast BWP), using an MBS frequency region (“Option 2B”) has a smaller specification impact. If an MBS-specific BWP is introduced, the specifications would have to address at least the following </w:t>
      </w:r>
      <w:r w:rsidR="002821B9">
        <w:rPr>
          <w:rFonts w:eastAsiaTheme="minorEastAsia"/>
          <w:b w:val="0"/>
          <w:lang w:val="en-US" w:eastAsia="ko-KR"/>
        </w:rPr>
        <w:t xml:space="preserve">aspects </w:t>
      </w:r>
      <w:r w:rsidR="00D63130">
        <w:rPr>
          <w:rFonts w:eastAsiaTheme="minorEastAsia"/>
          <w:b w:val="0"/>
          <w:lang w:val="en-US" w:eastAsia="ko-KR"/>
        </w:rPr>
        <w:t xml:space="preserve">which do not exist </w:t>
      </w:r>
      <w:r w:rsidR="002D374F">
        <w:rPr>
          <w:rFonts w:eastAsiaTheme="minorEastAsia"/>
          <w:b w:val="0"/>
          <w:lang w:val="en-US" w:eastAsia="ko-KR"/>
        </w:rPr>
        <w:t>for</w:t>
      </w:r>
      <w:r w:rsidR="00D63130">
        <w:rPr>
          <w:rFonts w:eastAsiaTheme="minorEastAsia"/>
          <w:b w:val="0"/>
          <w:lang w:val="en-US" w:eastAsia="ko-KR"/>
        </w:rPr>
        <w:t xml:space="preserve"> an MBS frequency region</w:t>
      </w:r>
      <w:r w:rsidR="002821B9">
        <w:rPr>
          <w:rFonts w:eastAsiaTheme="minorEastAsia"/>
          <w:b w:val="0"/>
          <w:lang w:val="en-US" w:eastAsia="ko-KR"/>
        </w:rPr>
        <w:t xml:space="preserve"> </w:t>
      </w:r>
      <w:r w:rsidR="00D63130">
        <w:rPr>
          <w:rFonts w:eastAsiaTheme="minorEastAsia"/>
          <w:b w:val="0"/>
          <w:lang w:val="en-US" w:eastAsia="ko-KR"/>
        </w:rPr>
        <w:t xml:space="preserve">– it does not matter </w:t>
      </w:r>
      <w:r w:rsidR="002D374F">
        <w:rPr>
          <w:rFonts w:eastAsiaTheme="minorEastAsia"/>
          <w:b w:val="0"/>
          <w:lang w:val="en-US" w:eastAsia="ko-KR"/>
        </w:rPr>
        <w:t>how</w:t>
      </w:r>
      <w:r w:rsidR="00D63130">
        <w:rPr>
          <w:rFonts w:eastAsiaTheme="minorEastAsia"/>
          <w:b w:val="0"/>
          <w:lang w:val="en-US" w:eastAsia="ko-KR"/>
        </w:rPr>
        <w:t xml:space="preserve"> those </w:t>
      </w:r>
      <w:r w:rsidR="002D374F">
        <w:rPr>
          <w:rFonts w:eastAsiaTheme="minorEastAsia"/>
          <w:b w:val="0"/>
          <w:lang w:val="en-US" w:eastAsia="ko-KR"/>
        </w:rPr>
        <w:t>aspects</w:t>
      </w:r>
      <w:r w:rsidR="00D63130">
        <w:rPr>
          <w:rFonts w:eastAsiaTheme="minorEastAsia"/>
          <w:b w:val="0"/>
          <w:lang w:val="en-US" w:eastAsia="ko-KR"/>
        </w:rPr>
        <w:t xml:space="preserve"> </w:t>
      </w:r>
      <w:r w:rsidR="002D374F">
        <w:rPr>
          <w:rFonts w:eastAsiaTheme="minorEastAsia"/>
          <w:b w:val="0"/>
          <w:lang w:val="en-US" w:eastAsia="ko-KR"/>
        </w:rPr>
        <w:t>will be</w:t>
      </w:r>
      <w:r w:rsidR="00D63130">
        <w:rPr>
          <w:rFonts w:eastAsiaTheme="minorEastAsia"/>
          <w:b w:val="0"/>
          <w:lang w:val="en-US" w:eastAsia="ko-KR"/>
        </w:rPr>
        <w:t xml:space="preserve"> specified, it only matters that they need to be specified</w:t>
      </w:r>
    </w:p>
    <w:p w14:paraId="7FABA87E" w14:textId="77777777" w:rsidR="00D63130" w:rsidRDefault="00D63130" w:rsidP="00D63130">
      <w:pPr>
        <w:pStyle w:val="Caption"/>
        <w:numPr>
          <w:ilvl w:val="0"/>
          <w:numId w:val="22"/>
        </w:numPr>
        <w:spacing w:before="0"/>
        <w:jc w:val="both"/>
        <w:rPr>
          <w:rFonts w:eastAsiaTheme="minorEastAsia"/>
          <w:b w:val="0"/>
          <w:lang w:val="en-US" w:eastAsia="ko-KR"/>
        </w:rPr>
      </w:pPr>
      <w:r>
        <w:rPr>
          <w:rFonts w:eastAsiaTheme="minorEastAsia"/>
          <w:b w:val="0"/>
          <w:lang w:val="en-US" w:eastAsia="ko-KR"/>
        </w:rPr>
        <w:t>Does the MBS-specific BWP increase the maximum number of 4 DL BWPs?</w:t>
      </w:r>
    </w:p>
    <w:p w14:paraId="45D92BF1" w14:textId="3B84F5D7" w:rsidR="00D63130" w:rsidRDefault="00D63130" w:rsidP="00D63130">
      <w:pPr>
        <w:pStyle w:val="Caption"/>
        <w:numPr>
          <w:ilvl w:val="0"/>
          <w:numId w:val="22"/>
        </w:numPr>
        <w:spacing w:before="0"/>
        <w:jc w:val="both"/>
        <w:rPr>
          <w:rFonts w:eastAsiaTheme="minorEastAsia"/>
          <w:b w:val="0"/>
          <w:lang w:val="en-US" w:eastAsia="ko-KR"/>
        </w:rPr>
      </w:pPr>
      <w:r>
        <w:rPr>
          <w:rFonts w:eastAsiaTheme="minorEastAsia"/>
          <w:b w:val="0"/>
          <w:lang w:val="en-US" w:eastAsia="ko-KR"/>
        </w:rPr>
        <w:t xml:space="preserve">Does the MBS-specific BWP require support of 2 </w:t>
      </w:r>
      <w:r w:rsidR="002821B9">
        <w:rPr>
          <w:rFonts w:eastAsiaTheme="minorEastAsia"/>
          <w:b w:val="0"/>
          <w:lang w:val="en-US" w:eastAsia="ko-KR"/>
        </w:rPr>
        <w:t xml:space="preserve">active </w:t>
      </w:r>
      <w:r>
        <w:rPr>
          <w:rFonts w:eastAsiaTheme="minorEastAsia"/>
          <w:b w:val="0"/>
          <w:lang w:val="en-US" w:eastAsia="ko-KR"/>
        </w:rPr>
        <w:t>DL BWPs?</w:t>
      </w:r>
    </w:p>
    <w:p w14:paraId="76D7FF76" w14:textId="766BF85D" w:rsidR="002821B9" w:rsidRPr="002821B9" w:rsidRDefault="002821B9" w:rsidP="002821B9">
      <w:pPr>
        <w:pStyle w:val="Caption"/>
        <w:numPr>
          <w:ilvl w:val="0"/>
          <w:numId w:val="22"/>
        </w:numPr>
        <w:spacing w:before="0"/>
        <w:jc w:val="both"/>
        <w:rPr>
          <w:rFonts w:eastAsiaTheme="minorEastAsia"/>
          <w:b w:val="0"/>
          <w:lang w:val="en-US" w:eastAsia="ko-KR"/>
        </w:rPr>
      </w:pPr>
      <w:r>
        <w:rPr>
          <w:rFonts w:eastAsiaTheme="minorEastAsia"/>
          <w:b w:val="0"/>
          <w:lang w:val="en-US" w:eastAsia="ko-KR"/>
        </w:rPr>
        <w:t>Does the MBS-specific BWP have its own BWP ID?</w:t>
      </w:r>
    </w:p>
    <w:p w14:paraId="08CFC248" w14:textId="04A7F490" w:rsidR="0056096C" w:rsidRDefault="00D63130" w:rsidP="00D63130">
      <w:pPr>
        <w:pStyle w:val="Caption"/>
        <w:numPr>
          <w:ilvl w:val="0"/>
          <w:numId w:val="22"/>
        </w:numPr>
        <w:spacing w:before="0"/>
        <w:jc w:val="both"/>
        <w:rPr>
          <w:rFonts w:eastAsiaTheme="minorEastAsia"/>
          <w:b w:val="0"/>
          <w:lang w:val="en-US" w:eastAsia="ko-KR"/>
        </w:rPr>
      </w:pPr>
      <w:r>
        <w:rPr>
          <w:rFonts w:eastAsiaTheme="minorEastAsia"/>
          <w:b w:val="0"/>
          <w:lang w:val="en-US" w:eastAsia="ko-KR"/>
        </w:rPr>
        <w:t>Does the MBS-specific BWP have a linked UL BWP or is it a new DL BWP type without a linked UL BWP?</w:t>
      </w:r>
    </w:p>
    <w:p w14:paraId="34996688" w14:textId="1C5A972D" w:rsidR="00D63130" w:rsidRDefault="002821B9" w:rsidP="002821B9">
      <w:pPr>
        <w:pStyle w:val="Caption"/>
        <w:numPr>
          <w:ilvl w:val="0"/>
          <w:numId w:val="22"/>
        </w:numPr>
        <w:spacing w:before="0"/>
        <w:jc w:val="both"/>
        <w:rPr>
          <w:b w:val="0"/>
          <w:lang w:eastAsia="ja-JP"/>
        </w:rPr>
      </w:pPr>
      <w:r>
        <w:rPr>
          <w:rFonts w:eastAsiaTheme="minorEastAsia"/>
          <w:b w:val="0"/>
          <w:lang w:val="en-US" w:eastAsia="ko-KR"/>
        </w:rPr>
        <w:t xml:space="preserve">How </w:t>
      </w:r>
      <w:r w:rsidRPr="002D374F">
        <w:rPr>
          <w:rFonts w:eastAsiaTheme="minorEastAsia"/>
          <w:b w:val="0"/>
          <w:lang w:val="en-US" w:eastAsia="ko-KR"/>
        </w:rPr>
        <w:t>is</w:t>
      </w:r>
      <w:r w:rsidR="00D63130" w:rsidRPr="002D374F">
        <w:rPr>
          <w:rFonts w:eastAsiaTheme="minorEastAsia"/>
          <w:b w:val="0"/>
          <w:lang w:val="en-US" w:eastAsia="ko-KR"/>
        </w:rPr>
        <w:t xml:space="preserve"> the </w:t>
      </w:r>
      <w:r w:rsidR="00D63130" w:rsidRPr="002D374F">
        <w:rPr>
          <w:b w:val="0"/>
          <w:i/>
          <w:noProof/>
        </w:rPr>
        <w:t>bwp-InactivityTimer</w:t>
      </w:r>
      <w:r w:rsidR="00D63130" w:rsidRPr="002D374F">
        <w:rPr>
          <w:b w:val="0"/>
          <w:lang w:eastAsia="ja-JP"/>
        </w:rPr>
        <w:t xml:space="preserve"> </w:t>
      </w:r>
      <w:r w:rsidRPr="002D374F">
        <w:rPr>
          <w:b w:val="0"/>
          <w:lang w:eastAsia="ja-JP"/>
        </w:rPr>
        <w:t>defined and</w:t>
      </w:r>
      <w:r>
        <w:rPr>
          <w:b w:val="0"/>
          <w:lang w:eastAsia="ja-JP"/>
        </w:rPr>
        <w:t xml:space="preserve"> do the conditions for decrementing or restarting the </w:t>
      </w:r>
      <w:r w:rsidRPr="00D63130">
        <w:rPr>
          <w:b w:val="0"/>
          <w:i/>
          <w:noProof/>
        </w:rPr>
        <w:t>bwp-InactivityTimer</w:t>
      </w:r>
      <w:r w:rsidRPr="00D63130">
        <w:rPr>
          <w:b w:val="0"/>
          <w:lang w:eastAsia="ja-JP"/>
        </w:rPr>
        <w:t xml:space="preserve"> </w:t>
      </w:r>
      <w:r w:rsidR="00D63130">
        <w:rPr>
          <w:b w:val="0"/>
          <w:lang w:eastAsia="ja-JP"/>
        </w:rPr>
        <w:t xml:space="preserve">need to be determined over both </w:t>
      </w:r>
      <w:r>
        <w:rPr>
          <w:b w:val="0"/>
          <w:lang w:eastAsia="ja-JP"/>
        </w:rPr>
        <w:t>unicast active DL BWP and the MBS BWP?</w:t>
      </w:r>
    </w:p>
    <w:p w14:paraId="799FF674" w14:textId="7D3719C4" w:rsidR="002821B9" w:rsidRDefault="002821B9" w:rsidP="002821B9">
      <w:pPr>
        <w:pStyle w:val="Caption"/>
        <w:numPr>
          <w:ilvl w:val="0"/>
          <w:numId w:val="22"/>
        </w:numPr>
        <w:spacing w:before="0" w:after="0"/>
        <w:jc w:val="both"/>
        <w:rPr>
          <w:rFonts w:eastAsiaTheme="minorEastAsia"/>
          <w:b w:val="0"/>
          <w:lang w:val="en-US" w:eastAsia="ko-KR"/>
        </w:rPr>
      </w:pPr>
      <w:r>
        <w:rPr>
          <w:rFonts w:eastAsiaTheme="minorEastAsia"/>
          <w:b w:val="0"/>
          <w:lang w:val="en-US" w:eastAsia="ko-KR"/>
        </w:rPr>
        <w:t>Do the measurements/procedures for RLM, LRR/BFR, etc. need to be defined for both the unicast active DL BWP and the MBS BWP?</w:t>
      </w:r>
    </w:p>
    <w:p w14:paraId="2161AF0B" w14:textId="0382F9BF" w:rsidR="002821B9" w:rsidRDefault="002821B9" w:rsidP="002821B9">
      <w:pPr>
        <w:spacing w:after="0"/>
        <w:rPr>
          <w:lang w:eastAsia="ko-KR"/>
        </w:rPr>
      </w:pPr>
    </w:p>
    <w:p w14:paraId="52B3B8F3" w14:textId="6754F9C5" w:rsidR="002821B9" w:rsidRDefault="002D374F" w:rsidP="002821B9">
      <w:pPr>
        <w:spacing w:after="0"/>
        <w:jc w:val="both"/>
        <w:rPr>
          <w:lang w:eastAsia="ko-KR"/>
        </w:rPr>
      </w:pPr>
      <w:r>
        <w:rPr>
          <w:lang w:eastAsia="ko-KR"/>
        </w:rPr>
        <w:t>T</w:t>
      </w:r>
      <w:r w:rsidR="002821B9">
        <w:rPr>
          <w:lang w:eastAsia="ko-KR"/>
        </w:rPr>
        <w:t xml:space="preserve">he specification impact from introducing an MBS-specific BWP for RRC_CONNECTED UEs is </w:t>
      </w:r>
      <w:r>
        <w:rPr>
          <w:lang w:eastAsia="ko-KR"/>
        </w:rPr>
        <w:t xml:space="preserve">clearly </w:t>
      </w:r>
      <w:r w:rsidR="002821B9">
        <w:rPr>
          <w:lang w:eastAsia="ko-KR"/>
        </w:rPr>
        <w:t>larger than the specification impact from introducing an MBS frequency region</w:t>
      </w:r>
      <w:r>
        <w:rPr>
          <w:lang w:eastAsia="ko-KR"/>
        </w:rPr>
        <w:t xml:space="preserve"> and therefore</w:t>
      </w:r>
      <w:r w:rsidR="002821B9">
        <w:rPr>
          <w:lang w:eastAsia="ko-KR"/>
        </w:rPr>
        <w:t xml:space="preserve"> the latter option is preferred. </w:t>
      </w:r>
    </w:p>
    <w:p w14:paraId="3899307F" w14:textId="77777777" w:rsidR="005E6F73" w:rsidRDefault="005E6F73" w:rsidP="005E6F73">
      <w:pPr>
        <w:spacing w:after="0"/>
        <w:jc w:val="both"/>
      </w:pPr>
      <w:bookmarkStart w:id="4" w:name="_Ref54368939"/>
    </w:p>
    <w:p w14:paraId="67E655A5" w14:textId="51A4E341" w:rsidR="005E6F73" w:rsidRPr="00DB3EA1" w:rsidRDefault="005E6F73" w:rsidP="005E6F73">
      <w:pPr>
        <w:spacing w:after="0"/>
        <w:jc w:val="both"/>
        <w:rPr>
          <w:b/>
          <w:bCs/>
          <w:u w:val="single"/>
          <w:lang w:eastAsia="ko-KR"/>
        </w:rPr>
      </w:pPr>
      <w:r w:rsidRPr="00616956">
        <w:rPr>
          <w:b/>
          <w:bCs/>
          <w:u w:val="single"/>
          <w:lang w:eastAsia="ko-KR"/>
        </w:rPr>
        <w:t xml:space="preserve">Proposal </w:t>
      </w:r>
      <w:r w:rsidR="00922D89">
        <w:rPr>
          <w:b/>
          <w:bCs/>
          <w:u w:val="single"/>
          <w:lang w:eastAsia="ko-KR"/>
        </w:rPr>
        <w:t>1</w:t>
      </w:r>
      <w:r w:rsidRPr="00616956">
        <w:rPr>
          <w:b/>
          <w:bCs/>
          <w:u w:val="single"/>
          <w:lang w:eastAsia="ko-KR"/>
        </w:rPr>
        <w:t xml:space="preserve">: </w:t>
      </w:r>
      <w:r w:rsidR="002821B9">
        <w:rPr>
          <w:b/>
          <w:bCs/>
          <w:u w:val="single"/>
          <w:lang w:eastAsia="ko-KR"/>
        </w:rPr>
        <w:t>A UE is configured a</w:t>
      </w:r>
      <w:r w:rsidR="00E172F7">
        <w:rPr>
          <w:b/>
          <w:bCs/>
          <w:u w:val="single"/>
          <w:lang w:eastAsia="ko-KR"/>
        </w:rPr>
        <w:t>n</w:t>
      </w:r>
      <w:r w:rsidRPr="00616956">
        <w:rPr>
          <w:b/>
          <w:bCs/>
          <w:u w:val="single"/>
          <w:lang w:eastAsia="ko-KR"/>
        </w:rPr>
        <w:t xml:space="preserve"> </w:t>
      </w:r>
      <w:r w:rsidR="00922D89">
        <w:rPr>
          <w:b/>
          <w:bCs/>
          <w:u w:val="single"/>
          <w:lang w:eastAsia="ko-KR"/>
        </w:rPr>
        <w:t>MBS</w:t>
      </w:r>
      <w:r w:rsidRPr="00616956">
        <w:rPr>
          <w:b/>
          <w:bCs/>
          <w:u w:val="single"/>
          <w:lang w:eastAsia="ko-KR"/>
        </w:rPr>
        <w:t xml:space="preserve"> frequency </w:t>
      </w:r>
      <w:r w:rsidR="00922D89">
        <w:rPr>
          <w:b/>
          <w:bCs/>
          <w:u w:val="single"/>
          <w:lang w:eastAsia="ko-KR"/>
        </w:rPr>
        <w:t>region</w:t>
      </w:r>
      <w:r w:rsidRPr="00616956">
        <w:rPr>
          <w:b/>
          <w:bCs/>
          <w:u w:val="single"/>
          <w:lang w:eastAsia="ko-KR"/>
        </w:rPr>
        <w:t xml:space="preserve"> within the active DL BWP</w:t>
      </w:r>
      <w:r w:rsidR="002821B9">
        <w:rPr>
          <w:b/>
          <w:bCs/>
          <w:u w:val="single"/>
          <w:lang w:eastAsia="ko-KR"/>
        </w:rPr>
        <w:t xml:space="preserve"> (Option 2B)</w:t>
      </w:r>
      <w:r w:rsidRPr="00616956">
        <w:rPr>
          <w:b/>
          <w:bCs/>
          <w:u w:val="single"/>
          <w:lang w:eastAsia="ko-KR"/>
        </w:rPr>
        <w:t>.</w:t>
      </w:r>
    </w:p>
    <w:p w14:paraId="0A708F29" w14:textId="370A6DF3" w:rsidR="005E6F73" w:rsidRDefault="005E6F73" w:rsidP="005E6F73">
      <w:pPr>
        <w:spacing w:after="0"/>
        <w:jc w:val="both"/>
      </w:pPr>
    </w:p>
    <w:p w14:paraId="2628D301" w14:textId="07338B08" w:rsidR="006969BD" w:rsidRDefault="006969BD" w:rsidP="005E6F73">
      <w:pPr>
        <w:spacing w:after="0"/>
        <w:jc w:val="both"/>
      </w:pPr>
    </w:p>
    <w:p w14:paraId="5F697830" w14:textId="47D61635" w:rsidR="006969BD" w:rsidRDefault="006969BD" w:rsidP="005E6F73">
      <w:pPr>
        <w:spacing w:after="0"/>
        <w:jc w:val="both"/>
      </w:pPr>
      <w:r>
        <w:t>Regarding the CFR, the following was agreed in RAN1#104bis-e.</w:t>
      </w:r>
    </w:p>
    <w:p w14:paraId="371BFD77" w14:textId="47D7A209" w:rsidR="006D3B04" w:rsidRDefault="006D3B04" w:rsidP="005E6F73">
      <w:pPr>
        <w:spacing w:after="0"/>
        <w:jc w:val="both"/>
      </w:pPr>
    </w:p>
    <w:p w14:paraId="49D55953" w14:textId="77777777" w:rsidR="006969BD" w:rsidRPr="00230D73" w:rsidRDefault="006969BD" w:rsidP="006969BD">
      <w:pPr>
        <w:spacing w:after="0"/>
        <w:rPr>
          <w:lang w:eastAsia="x-none"/>
        </w:rPr>
      </w:pPr>
      <w:r w:rsidRPr="00230D73">
        <w:rPr>
          <w:highlight w:val="green"/>
          <w:lang w:eastAsia="x-none"/>
        </w:rPr>
        <w:t>Agreement:</w:t>
      </w:r>
    </w:p>
    <w:p w14:paraId="18D09E52" w14:textId="77777777" w:rsidR="006969BD" w:rsidRPr="00230D73" w:rsidRDefault="006969BD" w:rsidP="006969BD">
      <w:pPr>
        <w:spacing w:after="0"/>
        <w:rPr>
          <w:lang w:eastAsia="x-none"/>
        </w:rPr>
      </w:pPr>
      <w:r w:rsidRPr="00230D73">
        <w:rPr>
          <w:lang w:eastAsia="x-none"/>
        </w:rPr>
        <w:t>One CFR is supported per dedicated unicast BWP for multicast of RRC-CONNECTED UEs.</w:t>
      </w:r>
    </w:p>
    <w:p w14:paraId="1656691D" w14:textId="77777777" w:rsidR="006969BD" w:rsidRDefault="006969BD" w:rsidP="006969BD">
      <w:pPr>
        <w:numPr>
          <w:ilvl w:val="0"/>
          <w:numId w:val="23"/>
        </w:numPr>
        <w:spacing w:after="0"/>
        <w:jc w:val="both"/>
        <w:rPr>
          <w:lang w:eastAsia="x-none"/>
        </w:rPr>
      </w:pPr>
      <w:r w:rsidRPr="00230D73">
        <w:rPr>
          <w:lang w:eastAsia="x-none"/>
        </w:rPr>
        <w:t xml:space="preserve">FFS: </w:t>
      </w:r>
      <w:r>
        <w:rPr>
          <w:lang w:eastAsia="x-none"/>
        </w:rPr>
        <w:t>W</w:t>
      </w:r>
      <w:r w:rsidRPr="00230D73">
        <w:rPr>
          <w:lang w:eastAsia="x-none"/>
        </w:rPr>
        <w:t>hether more than one CFR is supported per dedicated unicast BWP</w:t>
      </w:r>
    </w:p>
    <w:p w14:paraId="0C0B2F4B" w14:textId="77777777" w:rsidR="006969BD" w:rsidRPr="00230D73" w:rsidRDefault="006969BD" w:rsidP="006969BD">
      <w:pPr>
        <w:numPr>
          <w:ilvl w:val="0"/>
          <w:numId w:val="23"/>
        </w:numPr>
        <w:spacing w:after="0"/>
        <w:jc w:val="both"/>
        <w:rPr>
          <w:lang w:eastAsia="x-none"/>
        </w:rPr>
      </w:pPr>
      <w:r w:rsidRPr="00230D73">
        <w:t xml:space="preserve">FFS: </w:t>
      </w:r>
      <w:r>
        <w:t>W</w:t>
      </w:r>
      <w:r w:rsidRPr="00230D73">
        <w:t>hether multicast can be supported or not in a dedicated unicast BWP when no CFR is configured for that BWP</w:t>
      </w:r>
    </w:p>
    <w:p w14:paraId="36700B03" w14:textId="2EF94B8D" w:rsidR="006D3B04" w:rsidRDefault="006D3B04" w:rsidP="005E6F73">
      <w:pPr>
        <w:spacing w:after="0"/>
        <w:jc w:val="both"/>
      </w:pPr>
    </w:p>
    <w:p w14:paraId="625EA707" w14:textId="6D1B4A52" w:rsidR="006339F8" w:rsidRDefault="00F2630B" w:rsidP="005E6F73">
      <w:pPr>
        <w:spacing w:after="0"/>
        <w:jc w:val="both"/>
      </w:pPr>
      <w:r>
        <w:t>For</w:t>
      </w:r>
      <w:r w:rsidR="006969BD">
        <w:t xml:space="preserve"> the first FFS, </w:t>
      </w:r>
      <w:r w:rsidR="006339F8">
        <w:t xml:space="preserve">the motivation for having multiple CFRs is for a UE to receive multiple corresponding MBS. Although scenarios can be envisioned where a first UE and a second UE have a same first CFR and the second UE and </w:t>
      </w:r>
      <w:r>
        <w:t>a</w:t>
      </w:r>
      <w:r w:rsidR="006339F8">
        <w:t xml:space="preserve"> third UE have a same second CFR (and therefore the second UE has two CFRs),</w:t>
      </w:r>
      <w:r>
        <w:t xml:space="preserve"> such scenarios cannot arbitrarily exist for all UEs and the network needs to anyway limit them. For example, there is no reason for the network to not have a nested structure for the active DL BWPs of different UEs receiving MBS. Also, FDM receptions of multicast PDSCHs are not in scope [1].</w:t>
      </w:r>
    </w:p>
    <w:p w14:paraId="067EE511" w14:textId="4D266F14" w:rsidR="00F2630B" w:rsidRDefault="00F2630B" w:rsidP="005E6F73">
      <w:pPr>
        <w:spacing w:after="0"/>
        <w:jc w:val="both"/>
      </w:pPr>
    </w:p>
    <w:p w14:paraId="6F866EB9" w14:textId="0DD7B8DF" w:rsidR="00BC1E18" w:rsidRDefault="00F2630B" w:rsidP="005E6F73">
      <w:pPr>
        <w:spacing w:after="0"/>
        <w:jc w:val="both"/>
      </w:pPr>
      <w:r>
        <w:t xml:space="preserve">For the second FFS, there is no need to configure a CFR to a UE when the CFR is same as the active DL BWP of the UE. However, other MBS-specific configurations need to be </w:t>
      </w:r>
      <w:r w:rsidR="00BC1E18">
        <w:t xml:space="preserve">independently </w:t>
      </w:r>
      <w:r>
        <w:t xml:space="preserve">provided (e.g. </w:t>
      </w:r>
      <w:r w:rsidRPr="00F2630B">
        <w:rPr>
          <w:i/>
          <w:iCs/>
        </w:rPr>
        <w:t>PDCCH-Config</w:t>
      </w:r>
      <w:r>
        <w:t xml:space="preserve">, </w:t>
      </w:r>
      <w:r w:rsidRPr="00F2630B">
        <w:rPr>
          <w:i/>
          <w:iCs/>
        </w:rPr>
        <w:t>PDSCH-Config</w:t>
      </w:r>
      <w:r>
        <w:t xml:space="preserve">, </w:t>
      </w:r>
      <w:r>
        <w:lastRenderedPageBreak/>
        <w:t>etc.)</w:t>
      </w:r>
      <w:r w:rsidR="00BC1E18">
        <w:t>. The issue can be left to RAN2 based on information from RAN1 that, from a RAN1 perspective, the CFR does not need to be configured when it is same as the active DL BWP but that does not relate to whether or not other MBS-specific configuration</w:t>
      </w:r>
      <w:r w:rsidR="002D0F15">
        <w:t>s</w:t>
      </w:r>
      <w:r w:rsidR="00BC1E18">
        <w:t xml:space="preserve"> </w:t>
      </w:r>
      <w:r w:rsidR="002D0F15">
        <w:t>are</w:t>
      </w:r>
      <w:r w:rsidR="00BC1E18">
        <w:t xml:space="preserve"> provided.</w:t>
      </w:r>
    </w:p>
    <w:p w14:paraId="66737D10" w14:textId="77777777" w:rsidR="00BC1E18" w:rsidRDefault="00BC1E18" w:rsidP="005E6F73">
      <w:pPr>
        <w:spacing w:after="0"/>
        <w:jc w:val="both"/>
      </w:pPr>
    </w:p>
    <w:p w14:paraId="65412832" w14:textId="38F49FFE" w:rsidR="00BC1E18" w:rsidRDefault="00BC1E18" w:rsidP="00BC1E18">
      <w:pPr>
        <w:spacing w:after="0"/>
        <w:jc w:val="both"/>
        <w:rPr>
          <w:i/>
          <w:iCs/>
          <w:u w:val="single"/>
        </w:rPr>
      </w:pPr>
      <w:r w:rsidRPr="007C4505">
        <w:rPr>
          <w:b/>
          <w:bCs/>
          <w:i/>
          <w:iCs/>
          <w:u w:val="single"/>
        </w:rPr>
        <w:t>Observation 1</w:t>
      </w:r>
      <w:r w:rsidRPr="007C4505">
        <w:rPr>
          <w:i/>
          <w:iCs/>
          <w:u w:val="single"/>
        </w:rPr>
        <w:t xml:space="preserve">: </w:t>
      </w:r>
      <w:r>
        <w:rPr>
          <w:i/>
          <w:iCs/>
          <w:u w:val="single"/>
        </w:rPr>
        <w:t>There is no need to support more than one CFR per active DL BWP for a UE</w:t>
      </w:r>
      <w:r w:rsidR="000D37D9">
        <w:rPr>
          <w:i/>
          <w:iCs/>
          <w:u w:val="single"/>
        </w:rPr>
        <w:t>.</w:t>
      </w:r>
    </w:p>
    <w:p w14:paraId="6C01DA49" w14:textId="1E202293" w:rsidR="00BC1E18" w:rsidRDefault="00BC1E18" w:rsidP="00BC1E18">
      <w:pPr>
        <w:spacing w:after="0"/>
        <w:jc w:val="both"/>
        <w:rPr>
          <w:i/>
          <w:iCs/>
          <w:u w:val="single"/>
        </w:rPr>
      </w:pPr>
    </w:p>
    <w:p w14:paraId="3A173AB3" w14:textId="003FFA52" w:rsidR="00BC1E18" w:rsidRDefault="00BC1E18" w:rsidP="00BC1E18">
      <w:pPr>
        <w:spacing w:after="0"/>
        <w:jc w:val="both"/>
        <w:rPr>
          <w:i/>
          <w:iCs/>
          <w:u w:val="single"/>
        </w:rPr>
      </w:pPr>
      <w:r w:rsidRPr="007C4505">
        <w:rPr>
          <w:b/>
          <w:bCs/>
          <w:i/>
          <w:iCs/>
          <w:u w:val="single"/>
        </w:rPr>
        <w:t xml:space="preserve">Observation </w:t>
      </w:r>
      <w:r>
        <w:rPr>
          <w:b/>
          <w:bCs/>
          <w:i/>
          <w:iCs/>
          <w:u w:val="single"/>
        </w:rPr>
        <w:t>2</w:t>
      </w:r>
      <w:r w:rsidRPr="007C4505">
        <w:rPr>
          <w:i/>
          <w:iCs/>
          <w:u w:val="single"/>
        </w:rPr>
        <w:t xml:space="preserve">: </w:t>
      </w:r>
      <w:r>
        <w:rPr>
          <w:i/>
          <w:iCs/>
          <w:u w:val="single"/>
        </w:rPr>
        <w:t xml:space="preserve">RAN2 can determine whether or not configuration for a CFR is provided to a UE when the CFR is same as the active DL BWP for the UE. </w:t>
      </w:r>
    </w:p>
    <w:p w14:paraId="40C99FD4" w14:textId="1BAA9284" w:rsidR="00F2630B" w:rsidRDefault="00F2630B" w:rsidP="005E6F73">
      <w:pPr>
        <w:spacing w:after="0"/>
        <w:jc w:val="both"/>
      </w:pPr>
    </w:p>
    <w:p w14:paraId="7B84474A" w14:textId="58D836FC" w:rsidR="00425DEF" w:rsidRDefault="000D37D9" w:rsidP="000D37D9">
      <w:pPr>
        <w:spacing w:after="0"/>
        <w:jc w:val="both"/>
        <w:rPr>
          <w:lang w:eastAsia="x-none"/>
        </w:rPr>
      </w:pPr>
      <w:r>
        <w:t xml:space="preserve">In RAN1#104bis-e, it was agreed to further study whether or not a CORESET </w:t>
      </w:r>
      <w:r w:rsidRPr="00230D73">
        <w:rPr>
          <w:lang w:eastAsia="x-none"/>
        </w:rPr>
        <w:t>configured in </w:t>
      </w:r>
      <w:r w:rsidRPr="000D37D9">
        <w:rPr>
          <w:i/>
          <w:iCs/>
          <w:lang w:eastAsia="x-none"/>
        </w:rPr>
        <w:t>PDCCH-config</w:t>
      </w:r>
      <w:r w:rsidRPr="00230D73">
        <w:rPr>
          <w:lang w:eastAsia="x-none"/>
        </w:rPr>
        <w:t xml:space="preserve"> for unicast can be used for multicast </w:t>
      </w:r>
      <w:r>
        <w:rPr>
          <w:lang w:eastAsia="x-none"/>
        </w:rPr>
        <w:t>(</w:t>
      </w:r>
      <w:r w:rsidRPr="00230D73">
        <w:rPr>
          <w:lang w:eastAsia="x-none"/>
        </w:rPr>
        <w:t xml:space="preserve">the CORESET </w:t>
      </w:r>
      <w:r>
        <w:rPr>
          <w:lang w:eastAsia="x-none"/>
        </w:rPr>
        <w:t>needs to be</w:t>
      </w:r>
      <w:r w:rsidRPr="00230D73">
        <w:rPr>
          <w:lang w:eastAsia="x-none"/>
        </w:rPr>
        <w:t xml:space="preserve"> contained in the CFR</w:t>
      </w:r>
      <w:r>
        <w:rPr>
          <w:lang w:eastAsia="x-none"/>
        </w:rPr>
        <w:t>)</w:t>
      </w:r>
      <w:r w:rsidRPr="00230D73">
        <w:rPr>
          <w:lang w:eastAsia="x-none"/>
        </w:rPr>
        <w:t xml:space="preserve">, and </w:t>
      </w:r>
      <w:r>
        <w:rPr>
          <w:lang w:eastAsia="x-none"/>
        </w:rPr>
        <w:t xml:space="preserve">whether or not </w:t>
      </w:r>
      <w:r w:rsidRPr="00230D73">
        <w:rPr>
          <w:lang w:eastAsia="x-none"/>
        </w:rPr>
        <w:t>the CORESET configured in </w:t>
      </w:r>
      <w:r w:rsidRPr="000D37D9">
        <w:rPr>
          <w:i/>
          <w:iCs/>
          <w:lang w:eastAsia="x-none"/>
        </w:rPr>
        <w:t>PDCCH-config</w:t>
      </w:r>
      <w:r w:rsidRPr="00230D73">
        <w:rPr>
          <w:lang w:eastAsia="x-none"/>
        </w:rPr>
        <w:t xml:space="preserve"> for </w:t>
      </w:r>
      <w:r>
        <w:rPr>
          <w:lang w:eastAsia="x-none"/>
        </w:rPr>
        <w:t>multicast</w:t>
      </w:r>
      <w:r w:rsidRPr="00230D73">
        <w:rPr>
          <w:lang w:eastAsia="x-none"/>
        </w:rPr>
        <w:t> can be used for unicast.</w:t>
      </w:r>
      <w:r w:rsidR="00425DEF">
        <w:rPr>
          <w:lang w:eastAsia="x-none"/>
        </w:rPr>
        <w:t xml:space="preserve"> Overall, the above is entirely a </w:t>
      </w:r>
      <w:proofErr w:type="spellStart"/>
      <w:r w:rsidR="00425DEF">
        <w:rPr>
          <w:lang w:eastAsia="x-none"/>
        </w:rPr>
        <w:t>gNB</w:t>
      </w:r>
      <w:proofErr w:type="spellEnd"/>
      <w:r w:rsidR="00425DEF">
        <w:rPr>
          <w:lang w:eastAsia="x-none"/>
        </w:rPr>
        <w:t xml:space="preserve"> implementation issue. Further, there is no reason for a CORESET associated with search space sets for unicast DCIs to not be possible to be associated with search space sets for multicast DCIs (and the reverse). It is assumed that, similar to Rel-16, the configuration of search space sets for detection of multicast DCIs is separately provided tha</w:t>
      </w:r>
      <w:r w:rsidR="00B0552A">
        <w:rPr>
          <w:lang w:eastAsia="x-none"/>
        </w:rPr>
        <w:t>n</w:t>
      </w:r>
      <w:r w:rsidR="00425DEF">
        <w:rPr>
          <w:lang w:eastAsia="x-none"/>
        </w:rPr>
        <w:t xml:space="preserve"> the configurations of search space sets for detections of unicast DCIs (this is also necessary due to CSS and due to UE-common requirements of multicast DCIs). </w:t>
      </w:r>
    </w:p>
    <w:p w14:paraId="79C3911D" w14:textId="22CFF3C6" w:rsidR="000D37D9" w:rsidRDefault="000D37D9" w:rsidP="005E6F73">
      <w:pPr>
        <w:spacing w:after="0"/>
        <w:jc w:val="both"/>
      </w:pPr>
    </w:p>
    <w:p w14:paraId="50CB4DF1" w14:textId="79C24AF8" w:rsidR="00425DEF" w:rsidRDefault="00425DEF" w:rsidP="00425DEF">
      <w:pPr>
        <w:spacing w:after="0"/>
        <w:jc w:val="both"/>
        <w:rPr>
          <w:i/>
          <w:iCs/>
          <w:u w:val="single"/>
        </w:rPr>
      </w:pPr>
      <w:r w:rsidRPr="007C4505">
        <w:rPr>
          <w:b/>
          <w:bCs/>
          <w:i/>
          <w:iCs/>
          <w:u w:val="single"/>
        </w:rPr>
        <w:t xml:space="preserve">Observation </w:t>
      </w:r>
      <w:r>
        <w:rPr>
          <w:b/>
          <w:bCs/>
          <w:i/>
          <w:iCs/>
          <w:u w:val="single"/>
        </w:rPr>
        <w:t>3</w:t>
      </w:r>
      <w:r w:rsidRPr="007C4505">
        <w:rPr>
          <w:i/>
          <w:iCs/>
          <w:u w:val="single"/>
        </w:rPr>
        <w:t>:</w:t>
      </w:r>
      <w:r>
        <w:rPr>
          <w:i/>
          <w:iCs/>
          <w:u w:val="single"/>
        </w:rPr>
        <w:t xml:space="preserve"> Whether or not a UE monitors PDCCH for detection of unicast DCI</w:t>
      </w:r>
      <w:r w:rsidR="00B0552A">
        <w:rPr>
          <w:i/>
          <w:iCs/>
          <w:u w:val="single"/>
        </w:rPr>
        <w:t>s</w:t>
      </w:r>
      <w:r>
        <w:rPr>
          <w:i/>
          <w:iCs/>
          <w:u w:val="single"/>
        </w:rPr>
        <w:t xml:space="preserve"> and multicast DCIs in a same CORESET is a </w:t>
      </w:r>
      <w:proofErr w:type="spellStart"/>
      <w:r>
        <w:rPr>
          <w:i/>
          <w:iCs/>
          <w:u w:val="single"/>
        </w:rPr>
        <w:t>gNB</w:t>
      </w:r>
      <w:proofErr w:type="spellEnd"/>
      <w:r>
        <w:rPr>
          <w:i/>
          <w:iCs/>
          <w:u w:val="single"/>
        </w:rPr>
        <w:t xml:space="preserve"> implementation issue.</w:t>
      </w:r>
    </w:p>
    <w:p w14:paraId="14933024" w14:textId="6407E5E7" w:rsidR="000D37D9" w:rsidRDefault="000D37D9" w:rsidP="005E6F73">
      <w:pPr>
        <w:spacing w:after="0"/>
        <w:jc w:val="both"/>
      </w:pPr>
    </w:p>
    <w:p w14:paraId="65BA8E88" w14:textId="362A1A73" w:rsidR="00CD62A4" w:rsidRDefault="00F6081D" w:rsidP="005E6F73">
      <w:pPr>
        <w:spacing w:after="0"/>
        <w:jc w:val="both"/>
      </w:pPr>
      <w:r>
        <w:t xml:space="preserve">Another discussion point was </w:t>
      </w:r>
      <w:r w:rsidR="00B0552A">
        <w:t xml:space="preserve">whether </w:t>
      </w:r>
      <w:r w:rsidR="00CD62A4">
        <w:t>to increase the maximum number of CORESETs per BWP for a UE supporting multicast. Such an increase would mirror (and would be additional to) the one for a UE supporting M-TRP operation. An increase in the number of CORESETs is meaningful if there is an increase in the number of active TCI states that a UE needs to support. Increasing the number of active TCI states means that a UE needs to increase a number of CSI-RS that the UE m</w:t>
      </w:r>
      <w:r w:rsidR="00B0552A">
        <w:t>aintains</w:t>
      </w:r>
      <w:r w:rsidR="00CD62A4">
        <w:t xml:space="preserve"> for QCL-D. That represents a substantial increase in UE hardware complexity and is one of the main reasons that M-TRP operation </w:t>
      </w:r>
      <w:r w:rsidR="00A504D2">
        <w:t xml:space="preserve">with increased number of CORESETs </w:t>
      </w:r>
      <w:r w:rsidR="00CD62A4">
        <w:t>is a UE capability. Also, such an increase would be for FR2 operation where</w:t>
      </w:r>
      <w:r w:rsidR="00A504D2">
        <w:t>, in addition to increasing UE hardware complexity,</w:t>
      </w:r>
      <w:r w:rsidR="00CD62A4">
        <w:t xml:space="preserve"> new designs are not in scope [1].</w:t>
      </w:r>
    </w:p>
    <w:p w14:paraId="6C99304E" w14:textId="4BDF226A" w:rsidR="00A504D2" w:rsidRDefault="00A504D2" w:rsidP="005E6F73">
      <w:pPr>
        <w:spacing w:after="0"/>
        <w:jc w:val="both"/>
      </w:pPr>
    </w:p>
    <w:p w14:paraId="15823688" w14:textId="7C672C6E" w:rsidR="00A504D2" w:rsidRDefault="00A504D2" w:rsidP="00A504D2">
      <w:pPr>
        <w:spacing w:after="0"/>
        <w:jc w:val="both"/>
        <w:rPr>
          <w:i/>
          <w:iCs/>
          <w:u w:val="single"/>
        </w:rPr>
      </w:pPr>
      <w:r w:rsidRPr="007C4505">
        <w:rPr>
          <w:b/>
          <w:bCs/>
          <w:i/>
          <w:iCs/>
          <w:u w:val="single"/>
        </w:rPr>
        <w:t xml:space="preserve">Observation </w:t>
      </w:r>
      <w:r>
        <w:rPr>
          <w:b/>
          <w:bCs/>
          <w:i/>
          <w:iCs/>
          <w:u w:val="single"/>
        </w:rPr>
        <w:t>4</w:t>
      </w:r>
      <w:r w:rsidRPr="007C4505">
        <w:rPr>
          <w:i/>
          <w:iCs/>
          <w:u w:val="single"/>
        </w:rPr>
        <w:t>:</w:t>
      </w:r>
      <w:r>
        <w:rPr>
          <w:i/>
          <w:iCs/>
          <w:u w:val="single"/>
        </w:rPr>
        <w:t xml:space="preserve"> Increasing the number of CORESETs to support multicast operation increase</w:t>
      </w:r>
      <w:r w:rsidR="005D681D">
        <w:rPr>
          <w:i/>
          <w:iCs/>
          <w:u w:val="single"/>
        </w:rPr>
        <w:t>s</w:t>
      </w:r>
      <w:r>
        <w:rPr>
          <w:i/>
          <w:iCs/>
          <w:u w:val="single"/>
        </w:rPr>
        <w:t xml:space="preserve"> UE hardware complexity, </w:t>
      </w:r>
      <w:r w:rsidR="005D681D">
        <w:rPr>
          <w:i/>
          <w:iCs/>
          <w:u w:val="single"/>
        </w:rPr>
        <w:t>requires additional specifications that are</w:t>
      </w:r>
      <w:r>
        <w:rPr>
          <w:i/>
          <w:iCs/>
          <w:u w:val="single"/>
        </w:rPr>
        <w:t xml:space="preserve"> applicable only for FR2, and is not in scope.</w:t>
      </w:r>
    </w:p>
    <w:p w14:paraId="572E349C" w14:textId="56589729" w:rsidR="006339F8" w:rsidRDefault="006339F8" w:rsidP="005E6F73">
      <w:pPr>
        <w:spacing w:after="0"/>
        <w:jc w:val="both"/>
      </w:pPr>
    </w:p>
    <w:p w14:paraId="6117D818" w14:textId="03D4DD7E" w:rsidR="002D6CEC" w:rsidRPr="00DB3EA1" w:rsidRDefault="002D6CEC" w:rsidP="002D6CEC">
      <w:pPr>
        <w:pStyle w:val="Heading2"/>
        <w:rPr>
          <w:lang w:eastAsia="ko-KR"/>
        </w:rPr>
      </w:pPr>
      <w:r>
        <w:rPr>
          <w:lang w:eastAsia="ko-KR"/>
        </w:rPr>
        <w:t>PDCCH Configuration for MBS</w:t>
      </w:r>
    </w:p>
    <w:p w14:paraId="05F8146F" w14:textId="57A0A50B" w:rsidR="002D6CEC" w:rsidRPr="009B64B0" w:rsidRDefault="00ED04E8" w:rsidP="00CF4445">
      <w:pPr>
        <w:pStyle w:val="Caption"/>
        <w:spacing w:before="0" w:after="0"/>
        <w:jc w:val="both"/>
        <w:rPr>
          <w:rFonts w:eastAsiaTheme="minorEastAsia"/>
          <w:b w:val="0"/>
        </w:rPr>
      </w:pPr>
      <w:r w:rsidRPr="00ED04E8">
        <w:rPr>
          <w:rFonts w:eastAsiaTheme="minorEastAsia"/>
          <w:b w:val="0"/>
          <w:lang w:val="en-US" w:eastAsia="ko-KR"/>
        </w:rPr>
        <w:t xml:space="preserve">It has been agreed </w:t>
      </w:r>
      <w:r w:rsidR="00CF4445" w:rsidRPr="00281A97">
        <w:rPr>
          <w:rFonts w:eastAsiaTheme="minorEastAsia"/>
          <w:b w:val="0"/>
          <w:lang w:val="en-US" w:eastAsia="ko-KR"/>
        </w:rPr>
        <w:t>to support</w:t>
      </w:r>
      <w:r w:rsidRPr="00281A97">
        <w:rPr>
          <w:rFonts w:eastAsiaTheme="minorEastAsia"/>
          <w:b w:val="0"/>
          <w:lang w:val="en-US" w:eastAsia="ko-KR"/>
        </w:rPr>
        <w:t xml:space="preserve"> PDCCH monitoring for multicast scheduling according to CSS (i.e. </w:t>
      </w:r>
      <m:oMath>
        <m:sSub>
          <m:sSubPr>
            <m:ctrlPr>
              <w:rPr>
                <w:rFonts w:ascii="Cambria Math" w:hAnsi="Cambria Math"/>
                <w:b w:val="0"/>
                <w:i/>
              </w:rPr>
            </m:ctrlPr>
          </m:sSubPr>
          <m:e>
            <m:r>
              <m:rPr>
                <m:sty m:val="bi"/>
              </m:rPr>
              <w:rPr>
                <w:rFonts w:ascii="Cambria Math" w:hAnsi="Cambria Math"/>
              </w:rPr>
              <m:t>Y</m:t>
            </m:r>
          </m:e>
          <m:sub>
            <m:r>
              <m:rPr>
                <m:sty m:val="bi"/>
              </m:rPr>
              <w:rPr>
                <w:rFonts w:ascii="Cambria Math" w:hAnsi="Cambria Math"/>
              </w:rPr>
              <m:t>p,-1</m:t>
            </m:r>
          </m:sub>
        </m:sSub>
        <m:r>
          <m:rPr>
            <m:sty m:val="b"/>
          </m:rPr>
          <w:rPr>
            <w:rFonts w:ascii="Cambria Math" w:hAnsi="Cambria Math"/>
          </w:rPr>
          <m:t>=0</m:t>
        </m:r>
      </m:oMath>
      <w:r w:rsidRPr="00281A97">
        <w:rPr>
          <w:rFonts w:eastAsiaTheme="minorEastAsia"/>
          <w:b w:val="0"/>
          <w:iCs/>
        </w:rPr>
        <w:t xml:space="preserve">) while </w:t>
      </w:r>
      <w:r w:rsidR="00CF4445" w:rsidRPr="00281A97">
        <w:rPr>
          <w:rFonts w:eastAsiaTheme="minorEastAsia"/>
          <w:b w:val="0"/>
          <w:iCs/>
        </w:rPr>
        <w:t xml:space="preserve">support </w:t>
      </w:r>
      <w:r w:rsidRPr="00281A97">
        <w:rPr>
          <w:rFonts w:eastAsiaTheme="minorEastAsia"/>
          <w:b w:val="0"/>
          <w:iCs/>
        </w:rPr>
        <w:t xml:space="preserve">according to USS (i.e. </w:t>
      </w:r>
      <m:oMath>
        <m:sSub>
          <m:sSubPr>
            <m:ctrlPr>
              <w:rPr>
                <w:rFonts w:ascii="Cambria Math" w:hAnsi="Cambria Math"/>
                <w:b w:val="0"/>
                <w:i/>
              </w:rPr>
            </m:ctrlPr>
          </m:sSubPr>
          <m:e>
            <m:r>
              <m:rPr>
                <m:sty m:val="bi"/>
              </m:rPr>
              <w:rPr>
                <w:rFonts w:ascii="Cambria Math" w:hAnsi="Cambria Math"/>
              </w:rPr>
              <m:t>Y</m:t>
            </m:r>
          </m:e>
          <m:sub>
            <m:r>
              <m:rPr>
                <m:sty m:val="bi"/>
              </m:rPr>
              <w:rPr>
                <w:rFonts w:ascii="Cambria Math" w:hAnsi="Cambria Math"/>
              </w:rPr>
              <m:t>p,-1</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n</m:t>
            </m:r>
          </m:e>
          <m:sub>
            <m:r>
              <m:rPr>
                <m:sty m:val="b"/>
              </m:rPr>
              <w:rPr>
                <w:rFonts w:ascii="Cambria Math" w:hAnsi="Cambria Math"/>
              </w:rPr>
              <m:t>G-RNTI</m:t>
            </m:r>
          </m:sub>
        </m:sSub>
      </m:oMath>
      <w:r w:rsidRPr="00281A97">
        <w:rPr>
          <w:rFonts w:eastAsiaTheme="minorEastAsia"/>
          <w:b w:val="0"/>
        </w:rPr>
        <w:t xml:space="preserve">) is FFS. For CSS, the search space set prioritization in case of overbooking is not concluded. </w:t>
      </w:r>
      <w:r w:rsidR="00CF4445" w:rsidRPr="00B16CBC">
        <w:rPr>
          <w:rFonts w:eastAsiaTheme="minorEastAsia"/>
          <w:b w:val="0"/>
        </w:rPr>
        <w:t xml:space="preserve">Another issue with CSS is that all PDCCH candidates will always collide either with PDCCH candidates for Rel-16 CSS types or with candidates for other multicast services. </w:t>
      </w:r>
      <w:r w:rsidR="00531148" w:rsidRPr="00B16CBC">
        <w:rPr>
          <w:rFonts w:eastAsiaTheme="minorEastAsia"/>
          <w:b w:val="0"/>
        </w:rPr>
        <w:t>Therefore, the number of PDCCH candidates of search space sets associated with multicast PDCCH will need to be over-dimensioned and</w:t>
      </w:r>
      <w:r w:rsidR="00BB0F34" w:rsidRPr="00B16CBC">
        <w:rPr>
          <w:rFonts w:eastAsiaTheme="minorEastAsia"/>
          <w:b w:val="0"/>
        </w:rPr>
        <w:t>, in return,</w:t>
      </w:r>
      <w:r w:rsidR="00531148" w:rsidRPr="00B16CBC">
        <w:rPr>
          <w:rFonts w:eastAsiaTheme="minorEastAsia"/>
          <w:b w:val="0"/>
        </w:rPr>
        <w:t xml:space="preserve"> that</w:t>
      </w:r>
      <w:r w:rsidR="009B64B0" w:rsidRPr="00B16CBC">
        <w:rPr>
          <w:rFonts w:eastAsiaTheme="minorEastAsia"/>
          <w:b w:val="0"/>
        </w:rPr>
        <w:t xml:space="preserve"> </w:t>
      </w:r>
      <w:r w:rsidR="00531148" w:rsidRPr="00B16CBC">
        <w:rPr>
          <w:rFonts w:eastAsiaTheme="minorEastAsia"/>
          <w:b w:val="0"/>
        </w:rPr>
        <w:t xml:space="preserve">will </w:t>
      </w:r>
      <w:r w:rsidR="00BB0F34" w:rsidRPr="00B16CBC">
        <w:rPr>
          <w:rFonts w:eastAsiaTheme="minorEastAsia"/>
          <w:b w:val="0"/>
        </w:rPr>
        <w:t xml:space="preserve">always </w:t>
      </w:r>
      <w:r w:rsidR="00531148" w:rsidRPr="00B16CBC">
        <w:rPr>
          <w:rFonts w:eastAsiaTheme="minorEastAsia"/>
          <w:b w:val="0"/>
        </w:rPr>
        <w:t>lead to overbooking considering</w:t>
      </w:r>
      <w:r w:rsidR="00531148">
        <w:rPr>
          <w:rFonts w:eastAsiaTheme="minorEastAsia"/>
          <w:b w:val="0"/>
        </w:rPr>
        <w:t xml:space="preserve"> th</w:t>
      </w:r>
      <w:r w:rsidR="009B64B0">
        <w:rPr>
          <w:rFonts w:eastAsiaTheme="minorEastAsia"/>
          <w:b w:val="0"/>
        </w:rPr>
        <w:t>at</w:t>
      </w:r>
      <w:r w:rsidR="00531148">
        <w:rPr>
          <w:rFonts w:eastAsiaTheme="minorEastAsia"/>
          <w:b w:val="0"/>
        </w:rPr>
        <w:t xml:space="preserve"> </w:t>
      </w:r>
      <w:r w:rsidR="009B64B0">
        <w:rPr>
          <w:rFonts w:eastAsiaTheme="minorEastAsia"/>
          <w:b w:val="0"/>
        </w:rPr>
        <w:t>the</w:t>
      </w:r>
      <w:r w:rsidR="00531148">
        <w:rPr>
          <w:rFonts w:eastAsiaTheme="minorEastAsia"/>
          <w:b w:val="0"/>
        </w:rPr>
        <w:t xml:space="preserve"> </w:t>
      </w:r>
      <w:r w:rsidR="009B64B0">
        <w:rPr>
          <w:rFonts w:eastAsiaTheme="minorEastAsia"/>
          <w:b w:val="0"/>
        </w:rPr>
        <w:t xml:space="preserve">corresponding </w:t>
      </w:r>
      <w:r w:rsidR="00531148">
        <w:rPr>
          <w:rFonts w:eastAsiaTheme="minorEastAsia"/>
          <w:b w:val="0"/>
        </w:rPr>
        <w:t xml:space="preserve">CCE aggregation levels would need to be </w:t>
      </w:r>
      <w:r w:rsidR="009B64B0">
        <w:rPr>
          <w:rFonts w:eastAsiaTheme="minorEastAsia"/>
          <w:b w:val="0"/>
        </w:rPr>
        <w:t>the</w:t>
      </w:r>
      <w:r w:rsidR="00531148">
        <w:rPr>
          <w:rFonts w:eastAsiaTheme="minorEastAsia"/>
          <w:b w:val="0"/>
        </w:rPr>
        <w:t xml:space="preserve"> large</w:t>
      </w:r>
      <w:r w:rsidR="009B64B0">
        <w:rPr>
          <w:rFonts w:eastAsiaTheme="minorEastAsia"/>
          <w:b w:val="0"/>
        </w:rPr>
        <w:t xml:space="preserve">r ones. </w:t>
      </w:r>
      <w:r w:rsidR="00CF4445">
        <w:rPr>
          <w:rFonts w:eastAsiaTheme="minorEastAsia"/>
          <w:b w:val="0"/>
        </w:rPr>
        <w:t>USS allows the Rel-16 rules to apply for the search space set prioritization, avoids the previous constant overlap of PDCCH candidates</w:t>
      </w:r>
      <w:r w:rsidR="009B64B0">
        <w:rPr>
          <w:rFonts w:eastAsiaTheme="minorEastAsia"/>
          <w:b w:val="0"/>
        </w:rPr>
        <w:t xml:space="preserve"> and an associated over-dimensioning for the number of PDCCH candidates</w:t>
      </w:r>
      <w:r w:rsidR="00CF4445">
        <w:rPr>
          <w:rFonts w:eastAsiaTheme="minorEastAsia"/>
          <w:b w:val="0"/>
        </w:rPr>
        <w:t>, and does not require any specification impact or any new UE implementation.</w:t>
      </w:r>
    </w:p>
    <w:p w14:paraId="11ACEEEC" w14:textId="18438F9E" w:rsidR="006D3B04" w:rsidRDefault="006D3B04" w:rsidP="005E6F73">
      <w:pPr>
        <w:spacing w:after="0"/>
        <w:jc w:val="both"/>
      </w:pPr>
    </w:p>
    <w:p w14:paraId="11788717" w14:textId="20E9963A" w:rsidR="00CF4445" w:rsidRPr="00DB3EA1" w:rsidRDefault="00CF4445" w:rsidP="00CF4445">
      <w:pPr>
        <w:spacing w:after="0"/>
        <w:jc w:val="both"/>
        <w:rPr>
          <w:b/>
          <w:bCs/>
          <w:u w:val="single"/>
          <w:lang w:eastAsia="ko-KR"/>
        </w:rPr>
      </w:pPr>
      <w:r w:rsidRPr="00616956">
        <w:rPr>
          <w:b/>
          <w:bCs/>
          <w:u w:val="single"/>
          <w:lang w:eastAsia="ko-KR"/>
        </w:rPr>
        <w:t xml:space="preserve">Proposal </w:t>
      </w:r>
      <w:r>
        <w:rPr>
          <w:b/>
          <w:bCs/>
          <w:u w:val="single"/>
          <w:lang w:eastAsia="ko-KR"/>
        </w:rPr>
        <w:t>2</w:t>
      </w:r>
      <w:r w:rsidRPr="00616956">
        <w:rPr>
          <w:b/>
          <w:bCs/>
          <w:u w:val="single"/>
          <w:lang w:eastAsia="ko-KR"/>
        </w:rPr>
        <w:t xml:space="preserve">: </w:t>
      </w:r>
      <w:r>
        <w:rPr>
          <w:b/>
          <w:bCs/>
          <w:u w:val="single"/>
          <w:lang w:eastAsia="ko-KR"/>
        </w:rPr>
        <w:t xml:space="preserve">A UE can be configured to monitor PDCCH </w:t>
      </w:r>
      <w:r w:rsidR="00757F74">
        <w:rPr>
          <w:b/>
          <w:bCs/>
          <w:u w:val="single"/>
          <w:lang w:eastAsia="ko-KR"/>
        </w:rPr>
        <w:t xml:space="preserve">for </w:t>
      </w:r>
      <w:r>
        <w:rPr>
          <w:b/>
          <w:bCs/>
          <w:u w:val="single"/>
          <w:lang w:eastAsia="ko-KR"/>
        </w:rPr>
        <w:t xml:space="preserve">multicast </w:t>
      </w:r>
      <w:r w:rsidR="00757F74">
        <w:rPr>
          <w:b/>
          <w:bCs/>
          <w:u w:val="single"/>
          <w:lang w:eastAsia="ko-KR"/>
        </w:rPr>
        <w:t xml:space="preserve">PDSCH </w:t>
      </w:r>
      <w:r>
        <w:rPr>
          <w:b/>
          <w:bCs/>
          <w:u w:val="single"/>
          <w:lang w:eastAsia="ko-KR"/>
        </w:rPr>
        <w:t>scheduling according to USS</w:t>
      </w:r>
      <w:r w:rsidRPr="00616956">
        <w:rPr>
          <w:b/>
          <w:bCs/>
          <w:u w:val="single"/>
          <w:lang w:eastAsia="ko-KR"/>
        </w:rPr>
        <w:t>.</w:t>
      </w:r>
    </w:p>
    <w:p w14:paraId="72E968A0" w14:textId="77777777" w:rsidR="00CF4445" w:rsidRDefault="00CF4445" w:rsidP="005E6F73">
      <w:pPr>
        <w:spacing w:after="0"/>
        <w:jc w:val="both"/>
      </w:pPr>
    </w:p>
    <w:p w14:paraId="286199A4" w14:textId="77777777" w:rsidR="007C1664" w:rsidRDefault="007C1664" w:rsidP="005E6F73">
      <w:pPr>
        <w:spacing w:after="0"/>
        <w:jc w:val="both"/>
      </w:pPr>
    </w:p>
    <w:p w14:paraId="317D2CF3" w14:textId="610558EE" w:rsidR="005B0336" w:rsidRDefault="007C1664" w:rsidP="005E6F73">
      <w:pPr>
        <w:spacing w:after="0"/>
        <w:jc w:val="both"/>
      </w:pPr>
      <w:r>
        <w:t xml:space="preserve">For PDCCH monitoring according to CSS for multicast PDSCH scheduling and for handling overbooking events, </w:t>
      </w:r>
      <w:r w:rsidR="009B79B1">
        <w:t>a first</w:t>
      </w:r>
      <w:r>
        <w:t xml:space="preserve"> option is to assign a monitoring priority to each CSS set. That would provide the Rel-16 functionality and enable a network to prioritize certain unicast services (e.g. URLLC or XR) over multicast. A</w:t>
      </w:r>
      <w:r w:rsidR="009B79B1">
        <w:t xml:space="preserve"> second</w:t>
      </w:r>
      <w:r>
        <w:t xml:space="preserve"> option is for the monitoring priority of search space sets for multicast to be hard-coded in the specifications to be larger than the one of search space sets for unicast. That is obviously a faulty design. </w:t>
      </w:r>
      <w:r w:rsidR="00F6132E">
        <w:t>Also, i</w:t>
      </w:r>
      <w:r>
        <w:t xml:space="preserve">t </w:t>
      </w:r>
      <w:r w:rsidR="00F6132E">
        <w:t xml:space="preserve">is </w:t>
      </w:r>
      <w:r>
        <w:t xml:space="preserve">noted that </w:t>
      </w:r>
      <w:r w:rsidR="00F6132E">
        <w:t xml:space="preserve">an RRC_CONNECTED UE does not monitor </w:t>
      </w:r>
      <w:r>
        <w:t>Rel-16 CSS sets in every slot</w:t>
      </w:r>
      <w:r w:rsidR="00F6132E">
        <w:t xml:space="preserve"> but rather with a periodicity that is at least 5 msec </w:t>
      </w:r>
      <w:r w:rsidR="00381347">
        <w:t>(</w:t>
      </w:r>
      <w:r w:rsidR="00F6132E">
        <w:t>and typically much larger than 5 msec</w:t>
      </w:r>
      <w:r w:rsidR="00381347">
        <w:t>)</w:t>
      </w:r>
      <w:r w:rsidR="00F6132E">
        <w:t xml:space="preserve"> </w:t>
      </w:r>
      <w:r w:rsidR="00BB0F34">
        <w:t>–</w:t>
      </w:r>
      <w:r w:rsidR="005B0336">
        <w:t xml:space="preserve"> </w:t>
      </w:r>
      <w:r w:rsidR="00BB0F34">
        <w:t xml:space="preserve">therefore, </w:t>
      </w:r>
      <w:r w:rsidR="005B0336">
        <w:t>i</w:t>
      </w:r>
      <w:r w:rsidR="00F6132E">
        <w:t xml:space="preserve">t cannot be assumed that </w:t>
      </w:r>
      <w:r w:rsidR="005B0336">
        <w:t xml:space="preserve">a UE monitors in a same slot PDCCH for search space sets of Rel-16 </w:t>
      </w:r>
      <w:proofErr w:type="spellStart"/>
      <w:r w:rsidR="005B0336">
        <w:t>TypeX</w:t>
      </w:r>
      <w:proofErr w:type="spellEnd"/>
      <w:r w:rsidR="005B0336">
        <w:t>-PDCCH CSS and PDCCH for search space sets of multicast. It was also suggested to support both options but, in addition to increasing the specification impact</w:t>
      </w:r>
      <w:r w:rsidR="009B79B1">
        <w:t xml:space="preserve"> for no reason (e.g. the first option can practically realize the second option by </w:t>
      </w:r>
      <w:proofErr w:type="spellStart"/>
      <w:r w:rsidR="009B79B1">
        <w:t>gNB</w:t>
      </w:r>
      <w:proofErr w:type="spellEnd"/>
      <w:r w:rsidR="009B79B1">
        <w:t xml:space="preserve"> implementation)</w:t>
      </w:r>
      <w:r w:rsidR="005B0336">
        <w:t>, that would be the worst alternative for a UE.</w:t>
      </w:r>
    </w:p>
    <w:p w14:paraId="6220AF9B" w14:textId="77777777" w:rsidR="005B0336" w:rsidRDefault="005B0336" w:rsidP="005E6F73">
      <w:pPr>
        <w:spacing w:after="0"/>
        <w:jc w:val="both"/>
      </w:pPr>
    </w:p>
    <w:p w14:paraId="771CD0A1" w14:textId="6EF3DB99" w:rsidR="005B0336" w:rsidRPr="005B0336" w:rsidRDefault="005B0336" w:rsidP="005B0336">
      <w:pPr>
        <w:spacing w:after="0"/>
        <w:jc w:val="both"/>
        <w:rPr>
          <w:b/>
          <w:bCs/>
          <w:u w:val="single"/>
        </w:rPr>
      </w:pPr>
      <w:r w:rsidRPr="005B0336">
        <w:rPr>
          <w:b/>
          <w:bCs/>
          <w:u w:val="single"/>
          <w:lang w:eastAsia="ko-KR"/>
        </w:rPr>
        <w:t xml:space="preserve">Proposal 3: </w:t>
      </w:r>
      <w:r w:rsidRPr="005B0336">
        <w:rPr>
          <w:b/>
          <w:bCs/>
          <w:u w:val="single"/>
          <w:lang w:eastAsia="zh-CN"/>
        </w:rPr>
        <w:t>The monitoring priority of CSS sets for multicast PDSCH is determined based on the CSS set index</w:t>
      </w:r>
      <w:r w:rsidRPr="005B0336">
        <w:rPr>
          <w:b/>
          <w:bCs/>
          <w:u w:val="single"/>
          <w:lang w:eastAsia="ko-KR"/>
        </w:rPr>
        <w:t>.</w:t>
      </w:r>
    </w:p>
    <w:p w14:paraId="0E6B28B7" w14:textId="77777777" w:rsidR="009B79B1" w:rsidRDefault="009B79B1" w:rsidP="005E6F73">
      <w:pPr>
        <w:spacing w:after="0"/>
        <w:jc w:val="both"/>
      </w:pPr>
    </w:p>
    <w:p w14:paraId="34794EA2" w14:textId="7D3B9AB5" w:rsidR="009B79B1" w:rsidRDefault="009B79B1" w:rsidP="005E6F73">
      <w:pPr>
        <w:spacing w:after="0"/>
        <w:jc w:val="both"/>
      </w:pPr>
    </w:p>
    <w:p w14:paraId="51709ECE" w14:textId="6C91EF75" w:rsidR="00757F74" w:rsidRDefault="003B3763" w:rsidP="005E6F73">
      <w:pPr>
        <w:spacing w:after="0"/>
        <w:jc w:val="both"/>
      </w:pPr>
      <w:r>
        <w:t xml:space="preserve">Another proposal that was discussed in RAN1#104bis-e is to increase the maximum numbers of PDCCH candidates and non-overlapping CCEs that a UE can monitor per slot. That proposal was associated with UEs supporting CA but has </w:t>
      </w:r>
      <w:r>
        <w:lastRenderedPageBreak/>
        <w:t xml:space="preserve">nothing to do with CA as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are the maximum numbers of PDCCH candidates and non-overlapping CCEs that a UE can monitor per slot per scheduled cell</w:t>
      </w:r>
      <w:r w:rsidR="00757F74">
        <w:rPr>
          <w:lang w:eastAsia="ko-KR"/>
        </w:rPr>
        <w:t xml:space="preserve"> and are independent of any CA capability</w:t>
      </w:r>
      <w:r>
        <w:t>.</w:t>
      </w:r>
      <w:r w:rsidR="00757F74">
        <w:t xml:space="preserve"> That proposal </w:t>
      </w:r>
      <w:r w:rsidR="00E53090">
        <w:t xml:space="preserve">probably </w:t>
      </w:r>
      <w:r w:rsidR="00757F74">
        <w:t xml:space="preserve">relates to </w:t>
      </w:r>
      <w:r w:rsidR="00E53090">
        <w:t xml:space="preserve">introducing </w:t>
      </w:r>
      <w:r w:rsidR="00757F74">
        <w:t xml:space="preserve">a </w:t>
      </w:r>
      <w:r w:rsidR="00E53090">
        <w:t xml:space="preserve">new </w:t>
      </w:r>
      <w:r w:rsidR="00757F74">
        <w:t>UE capability</w:t>
      </w:r>
      <w:r w:rsidR="00E53090">
        <w:t>, similar to the</w:t>
      </w:r>
      <w:r w:rsidR="00757F74">
        <w:t xml:space="preserve"> Rel-16 M-TRP </w:t>
      </w:r>
      <w:r w:rsidR="00E53090">
        <w:t>capability</w:t>
      </w:r>
      <w:r w:rsidR="00757F74">
        <w:t xml:space="preserve"> that was targeted for FR2. </w:t>
      </w:r>
      <w:r w:rsidR="007C6771">
        <w:t>However, t</w:t>
      </w:r>
      <w:r w:rsidR="00757F74">
        <w:t xml:space="preserve">he objective of this WI is to enable multicast to be deployed </w:t>
      </w:r>
      <w:r w:rsidR="00E53090">
        <w:t>quickly</w:t>
      </w:r>
      <w:r w:rsidR="00757F74">
        <w:t xml:space="preserve"> to address market needs while re-using as much as possible existing UE implementations and focusing on FR1. The WID is </w:t>
      </w:r>
      <w:r w:rsidR="00E53090">
        <w:t xml:space="preserve">even </w:t>
      </w:r>
      <w:r w:rsidR="00757F74">
        <w:t xml:space="preserve">explicit about avoiding additional UE hardware complexity (over Rel-15, not even Rel-16). </w:t>
      </w:r>
    </w:p>
    <w:p w14:paraId="72AAFB7A" w14:textId="2F95B98D" w:rsidR="003B3763" w:rsidRDefault="003B3763" w:rsidP="005E6F73">
      <w:pPr>
        <w:spacing w:after="0"/>
        <w:jc w:val="both"/>
      </w:pPr>
    </w:p>
    <w:p w14:paraId="73097979" w14:textId="44A7CCC3" w:rsidR="00757F74" w:rsidRPr="00757F74" w:rsidRDefault="00757F74" w:rsidP="00757F74">
      <w:pPr>
        <w:spacing w:after="0"/>
        <w:jc w:val="both"/>
        <w:rPr>
          <w:i/>
          <w:iCs/>
          <w:u w:val="single"/>
        </w:rPr>
      </w:pPr>
      <w:r w:rsidRPr="007C4505">
        <w:rPr>
          <w:b/>
          <w:bCs/>
          <w:i/>
          <w:iCs/>
          <w:u w:val="single"/>
        </w:rPr>
        <w:t xml:space="preserve">Observation </w:t>
      </w:r>
      <w:r>
        <w:rPr>
          <w:b/>
          <w:bCs/>
          <w:i/>
          <w:iCs/>
          <w:u w:val="single"/>
        </w:rPr>
        <w:t>5</w:t>
      </w:r>
      <w:r w:rsidRPr="007C4505">
        <w:rPr>
          <w:i/>
          <w:iCs/>
          <w:u w:val="single"/>
        </w:rPr>
        <w:t>:</w:t>
      </w:r>
      <w:r>
        <w:rPr>
          <w:i/>
          <w:iCs/>
          <w:u w:val="single"/>
        </w:rPr>
        <w:t xml:space="preserve"> </w:t>
      </w:r>
      <w:r w:rsidRPr="00757F74">
        <w:rPr>
          <w:i/>
          <w:iCs/>
          <w:u w:val="single"/>
        </w:rPr>
        <w:t xml:space="preserve">Increasing </w:t>
      </w:r>
      <m:oMath>
        <m:sSubSup>
          <m:sSubSupPr>
            <m:ctrlPr>
              <w:rPr>
                <w:rFonts w:ascii="Cambria Math" w:eastAsiaTheme="minorEastAsia" w:hAnsi="Cambria Math"/>
                <w:i/>
                <w:iCs/>
                <w:u w:val="single"/>
              </w:rPr>
            </m:ctrlPr>
          </m:sSubSupPr>
          <m:e>
            <m:r>
              <w:rPr>
                <w:rFonts w:ascii="Cambria Math" w:hAnsi="Cambria Math"/>
                <w:u w:val="single"/>
              </w:rPr>
              <m:t>M</m:t>
            </m:r>
          </m:e>
          <m:sub>
            <m:r>
              <w:rPr>
                <w:rFonts w:ascii="Cambria Math" w:hAnsi="Cambria Math"/>
                <w:u w:val="single"/>
              </w:rPr>
              <m:t>PDCCH</m:t>
            </m:r>
          </m:sub>
          <m:sup>
            <m:r>
              <w:rPr>
                <w:rFonts w:ascii="Cambria Math" w:hAnsi="Cambria Math"/>
                <w:u w:val="single"/>
              </w:rPr>
              <m:t>max,slot,μ</m:t>
            </m:r>
          </m:sup>
        </m:sSubSup>
      </m:oMath>
      <w:r w:rsidRPr="00757F74">
        <w:rPr>
          <w:i/>
          <w:iCs/>
          <w:u w:val="single"/>
        </w:rPr>
        <w:t xml:space="preserve"> and </w:t>
      </w:r>
      <m:oMath>
        <m:sSubSup>
          <m:sSubSupPr>
            <m:ctrlPr>
              <w:rPr>
                <w:rFonts w:ascii="Cambria Math" w:eastAsiaTheme="minorEastAsia" w:hAnsi="Cambria Math"/>
                <w:i/>
                <w:iCs/>
                <w:u w:val="single"/>
              </w:rPr>
            </m:ctrlPr>
          </m:sSubSupPr>
          <m:e>
            <m:r>
              <w:rPr>
                <w:rFonts w:ascii="Cambria Math" w:hAnsi="Cambria Math"/>
                <w:u w:val="single"/>
              </w:rPr>
              <m:t>C</m:t>
            </m:r>
          </m:e>
          <m:sub>
            <m:r>
              <w:rPr>
                <w:rFonts w:ascii="Cambria Math" w:hAnsi="Cambria Math"/>
                <w:u w:val="single"/>
              </w:rPr>
              <m:t>PDCCH</m:t>
            </m:r>
          </m:sub>
          <m:sup>
            <m:r>
              <w:rPr>
                <w:rFonts w:ascii="Cambria Math" w:hAnsi="Cambria Math"/>
                <w:u w:val="single"/>
              </w:rPr>
              <m:t>max,slot,μ</m:t>
            </m:r>
          </m:sup>
        </m:sSubSup>
      </m:oMath>
      <w:r w:rsidRPr="00757F74">
        <w:rPr>
          <w:i/>
          <w:iCs/>
          <w:u w:val="single"/>
        </w:rPr>
        <w:t xml:space="preserve"> does not relate to CA capability </w:t>
      </w:r>
      <w:r>
        <w:rPr>
          <w:i/>
          <w:iCs/>
          <w:u w:val="single"/>
        </w:rPr>
        <w:t>of a UE - it</w:t>
      </w:r>
      <w:r w:rsidRPr="00757F74">
        <w:rPr>
          <w:i/>
          <w:iCs/>
          <w:u w:val="single"/>
        </w:rPr>
        <w:t xml:space="preserve"> is a core aspect of </w:t>
      </w:r>
      <w:r>
        <w:rPr>
          <w:i/>
          <w:iCs/>
          <w:u w:val="single"/>
        </w:rPr>
        <w:t xml:space="preserve">a </w:t>
      </w:r>
      <w:r w:rsidRPr="00757F74">
        <w:rPr>
          <w:i/>
          <w:iCs/>
          <w:u w:val="single"/>
        </w:rPr>
        <w:t>UE implementation that is hard-coded in the specifications</w:t>
      </w:r>
      <w:r>
        <w:rPr>
          <w:i/>
          <w:iCs/>
          <w:u w:val="single"/>
        </w:rPr>
        <w:t xml:space="preserve"> - a</w:t>
      </w:r>
      <w:r w:rsidRPr="00757F74">
        <w:rPr>
          <w:i/>
          <w:iCs/>
          <w:u w:val="single"/>
        </w:rPr>
        <w:t>ny increase would have substantial impact on modem design and is precluded by the WID.</w:t>
      </w:r>
    </w:p>
    <w:p w14:paraId="3E8654D2" w14:textId="0621CE80" w:rsidR="00757F74" w:rsidRDefault="00757F74" w:rsidP="005E6F73">
      <w:pPr>
        <w:spacing w:after="0"/>
        <w:jc w:val="both"/>
      </w:pPr>
    </w:p>
    <w:p w14:paraId="59FBAEC2" w14:textId="158B2148" w:rsidR="0099259F" w:rsidRDefault="0099259F" w:rsidP="005E6F73">
      <w:pPr>
        <w:spacing w:after="0"/>
        <w:jc w:val="both"/>
      </w:pPr>
      <w:r>
        <w:t>In RAN1#104bis-e, it was agreed to support at least two DCI formats for scheduling multicast PDSCH where the first DCI format is based on DCI format 1_0 and the second DCI format is based on DCI format 1_1 or 1_2. Whether the at least two DCI formats for multicast PDSCH would have names that are same as or different than the unicast ones can be left to the editor of TS 38.212 – either alternative is possible. RAN1 should focus on the contents</w:t>
      </w:r>
      <w:r w:rsidR="00AA6A05">
        <w:t>/fields</w:t>
      </w:r>
      <w:r>
        <w:t xml:space="preserve"> and the</w:t>
      </w:r>
      <w:r w:rsidR="00AA6A05">
        <w:t>ir sizes</w:t>
      </w:r>
      <w:r>
        <w:t xml:space="preserve"> </w:t>
      </w:r>
      <w:r w:rsidR="00AA6A05">
        <w:t>in</w:t>
      </w:r>
      <w:r>
        <w:t xml:space="preserve"> the DCI formats for scheduling multicast PDSCH.</w:t>
      </w:r>
    </w:p>
    <w:p w14:paraId="0049F5F2" w14:textId="306D01AF" w:rsidR="0099259F" w:rsidRDefault="0099259F" w:rsidP="005E6F73">
      <w:pPr>
        <w:spacing w:after="0"/>
        <w:jc w:val="both"/>
      </w:pPr>
    </w:p>
    <w:p w14:paraId="1C0CCBB2" w14:textId="2B83862F" w:rsidR="00EB1DA6" w:rsidRDefault="002127B3" w:rsidP="005E6F73">
      <w:pPr>
        <w:spacing w:after="0"/>
        <w:jc w:val="both"/>
      </w:pPr>
      <w:r>
        <w:t>Multicast</w:t>
      </w:r>
      <w:r w:rsidRPr="00747D10">
        <w:t xml:space="preserve"> DCI format</w:t>
      </w:r>
      <w:r>
        <w:t>s</w:t>
      </w:r>
      <w:r w:rsidRPr="00747D10">
        <w:t xml:space="preserve"> </w:t>
      </w:r>
      <w:r>
        <w:t>should</w:t>
      </w:r>
      <w:r w:rsidRPr="00747D10">
        <w:t xml:space="preserve"> </w:t>
      </w:r>
      <w:r>
        <w:t>be</w:t>
      </w:r>
      <w:r w:rsidRPr="00747D10">
        <w:t xml:space="preserve"> considered together with unicast DCI formats</w:t>
      </w:r>
      <w:r>
        <w:t xml:space="preserve"> in determining the DCI format size budget. Otherwise,</w:t>
      </w:r>
      <w:r w:rsidRPr="00747D10">
        <w:t xml:space="preserve"> </w:t>
      </w:r>
      <w:r>
        <w:t>a network</w:t>
      </w:r>
      <w:r w:rsidRPr="00747D10">
        <w:t xml:space="preserve"> will probably need to resize some DCI formats 2_x, increase them in size, and that is not realistic. </w:t>
      </w:r>
      <w:r w:rsidR="0099259F">
        <w:t xml:space="preserve">Considering the “3+1” DCI size budget, the number of DCI formats can be as many as allowed by that budget. For example, when the UE is configured to monitor PDCCH for DCI formats 0_0/1_0, for DCI formats 0_1/1_1 (size matched) and for DCI formats 0_2/1_2 (same size or size matched), there is no reason </w:t>
      </w:r>
      <w:r w:rsidR="00AA6A05">
        <w:t>to</w:t>
      </w:r>
      <w:r w:rsidR="0099259F">
        <w:t xml:space="preserve"> preclud</w:t>
      </w:r>
      <w:r w:rsidR="00AA6A05">
        <w:t>e</w:t>
      </w:r>
      <w:r w:rsidR="0099259F">
        <w:t xml:space="preserve"> a network from </w:t>
      </w:r>
      <w:r w:rsidR="00AA6A05">
        <w:t>us</w:t>
      </w:r>
      <w:r w:rsidR="0099259F">
        <w:t xml:space="preserve">ing 3 DCI formats with corresponding sizes </w:t>
      </w:r>
      <w:r w:rsidR="00AA6A05">
        <w:t>to</w:t>
      </w:r>
      <w:r w:rsidR="0099259F">
        <w:t xml:space="preserve"> schedul</w:t>
      </w:r>
      <w:r w:rsidR="00AA6A05">
        <w:t>e</w:t>
      </w:r>
      <w:r w:rsidR="0099259F">
        <w:t xml:space="preserve"> multicast PDSCH (subject to no</w:t>
      </w:r>
      <w:r w:rsidR="00AA6A05">
        <w:t xml:space="preserve"> </w:t>
      </w:r>
      <w:r w:rsidR="0099259F">
        <w:t xml:space="preserve">specification or UE implementation impact). </w:t>
      </w:r>
      <w:r w:rsidR="00AA6A05">
        <w:t xml:space="preserve">For example, when a UE does not have unicast traffic, there is no reason for the DCI formats scheduling multicast PDSCH to be size matched to any unicast DCI format that a UE is not configured to monitor (and there is no reason to introduce virtual DCI formats). </w:t>
      </w:r>
      <w:r w:rsidR="004A04A4">
        <w:t>The fields in the DCI format</w:t>
      </w:r>
      <w:r w:rsidR="0099259F">
        <w:t xml:space="preserve"> </w:t>
      </w:r>
      <w:r w:rsidR="004A04A4">
        <w:t xml:space="preserve">can be based on the unicast ones but some fields may be removed (e.g. TPC command field), some new fields may be added (e.g. indication for enabling/disabling HARQ-ACK, if agreed) and, more importantly, </w:t>
      </w:r>
      <w:r w:rsidR="00EB1DA6">
        <w:t xml:space="preserve">the fields can have configurable sizes to enable the network to select a level of flexibility for the functionality of a given field – as </w:t>
      </w:r>
      <w:r w:rsidR="00AA6A05">
        <w:t>is the case</w:t>
      </w:r>
      <w:r w:rsidR="00EB1DA6">
        <w:t xml:space="preserve"> for DCI formats 0_2/1_2.</w:t>
      </w:r>
    </w:p>
    <w:p w14:paraId="3E790F04" w14:textId="77777777" w:rsidR="00EB1DA6" w:rsidRDefault="00EB1DA6" w:rsidP="005E6F73">
      <w:pPr>
        <w:spacing w:after="0"/>
        <w:jc w:val="both"/>
      </w:pPr>
    </w:p>
    <w:p w14:paraId="60E655F7" w14:textId="390929ED" w:rsidR="0099259F" w:rsidRDefault="00EB1DA6" w:rsidP="005E6F73">
      <w:pPr>
        <w:spacing w:after="0"/>
        <w:jc w:val="both"/>
      </w:pPr>
      <w:r>
        <w:t xml:space="preserve">DCI formats 0_2/1_2 can have a smaller size than DCI format 0_0/1_0 and were introduced in </w:t>
      </w:r>
      <w:r w:rsidR="00AA6A05">
        <w:t xml:space="preserve">Rel-16 </w:t>
      </w:r>
      <w:r>
        <w:t xml:space="preserve">URLLC to enhance PDCCH coverage/reliability – that objective also holds for multicast considering that cell-edge UEs will need to be addressed by </w:t>
      </w:r>
      <w:r w:rsidR="00A1628A">
        <w:t xml:space="preserve">practically </w:t>
      </w:r>
      <w:r>
        <w:t xml:space="preserve">every PDCCH and </w:t>
      </w:r>
      <w:r w:rsidR="002127B3">
        <w:t>it is important to minimize</w:t>
      </w:r>
      <w:r>
        <w:t xml:space="preserve"> consumption of CCEs. DCI formats 0_2/1_2 can also </w:t>
      </w:r>
      <w:r w:rsidR="00D412D2">
        <w:t>have</w:t>
      </w:r>
      <w:r>
        <w:t xml:space="preserve"> same </w:t>
      </w:r>
      <w:r w:rsidR="00D412D2">
        <w:t xml:space="preserve">size </w:t>
      </w:r>
      <w:r>
        <w:t xml:space="preserve">as DCI formats 0_1/1_1 or as DCI formats 0_0/1_0. Basically, the DCI formats for scheduling multicast PDSCH can have sizes determined by the constraint to not exceed the Rel-16 </w:t>
      </w:r>
      <w:r w:rsidR="009C486E">
        <w:t xml:space="preserve">unicast </w:t>
      </w:r>
      <w:r>
        <w:t xml:space="preserve">DCI size budget </w:t>
      </w:r>
      <w:r w:rsidR="009C486E">
        <w:t xml:space="preserve">(3) </w:t>
      </w:r>
      <w:r>
        <w:t>but the</w:t>
      </w:r>
      <w:r w:rsidR="00D412D2">
        <w:t xml:space="preserve"> sizes of their fields</w:t>
      </w:r>
      <w:r>
        <w:t xml:space="preserve"> can be configurable</w:t>
      </w:r>
      <w:r w:rsidR="009C486E">
        <w:t xml:space="preserve"> following the same principles as for unicast DCI formats 0_2/1_2</w:t>
      </w:r>
      <w:r>
        <w:t>.</w:t>
      </w:r>
      <w:r w:rsidR="002127B3">
        <w:t xml:space="preserve"> </w:t>
      </w:r>
    </w:p>
    <w:p w14:paraId="5DC85454" w14:textId="6E3ACF5D" w:rsidR="002127B3" w:rsidRPr="002127B3" w:rsidRDefault="002127B3" w:rsidP="005E6F73">
      <w:pPr>
        <w:spacing w:after="0"/>
        <w:jc w:val="both"/>
      </w:pPr>
    </w:p>
    <w:p w14:paraId="4A12995D" w14:textId="22DB9AA4" w:rsidR="002127B3" w:rsidRDefault="009C486E" w:rsidP="005E6F73">
      <w:pPr>
        <w:spacing w:after="0"/>
        <w:jc w:val="both"/>
        <w:rPr>
          <w:i/>
          <w:iCs/>
          <w:u w:val="single"/>
        </w:rPr>
      </w:pPr>
      <w:r w:rsidRPr="007C4505">
        <w:rPr>
          <w:b/>
          <w:bCs/>
          <w:i/>
          <w:iCs/>
          <w:u w:val="single"/>
        </w:rPr>
        <w:t xml:space="preserve">Observation </w:t>
      </w:r>
      <w:r>
        <w:rPr>
          <w:b/>
          <w:bCs/>
          <w:i/>
          <w:iCs/>
          <w:u w:val="single"/>
        </w:rPr>
        <w:t>6</w:t>
      </w:r>
      <w:r w:rsidRPr="007C4505">
        <w:rPr>
          <w:i/>
          <w:iCs/>
          <w:u w:val="single"/>
        </w:rPr>
        <w:t>:</w:t>
      </w:r>
      <w:r>
        <w:rPr>
          <w:i/>
          <w:iCs/>
          <w:u w:val="single"/>
        </w:rPr>
        <w:t xml:space="preserve"> DCI formats scheduling multicast PDSCH can have same size with any unicast DCI format (i.e. any unicast DCI format can be used as ‘baseline’)</w:t>
      </w:r>
      <w:r w:rsidRPr="00757F74">
        <w:rPr>
          <w:i/>
          <w:iCs/>
          <w:u w:val="single"/>
        </w:rPr>
        <w:t>.</w:t>
      </w:r>
    </w:p>
    <w:p w14:paraId="766D8701" w14:textId="77777777" w:rsidR="002127B3" w:rsidRDefault="002127B3" w:rsidP="005E6F73">
      <w:pPr>
        <w:spacing w:after="0"/>
        <w:jc w:val="both"/>
        <w:rPr>
          <w:i/>
          <w:iCs/>
          <w:u w:val="single"/>
        </w:rPr>
      </w:pPr>
    </w:p>
    <w:p w14:paraId="71F2B38B" w14:textId="2C3DA4A5" w:rsidR="002127B3" w:rsidRDefault="002127B3" w:rsidP="002127B3">
      <w:pPr>
        <w:spacing w:after="0"/>
        <w:jc w:val="both"/>
        <w:rPr>
          <w:i/>
          <w:iCs/>
          <w:u w:val="single"/>
        </w:rPr>
      </w:pPr>
      <w:r w:rsidRPr="007C4505">
        <w:rPr>
          <w:b/>
          <w:bCs/>
          <w:i/>
          <w:iCs/>
          <w:u w:val="single"/>
        </w:rPr>
        <w:t xml:space="preserve">Observation </w:t>
      </w:r>
      <w:r>
        <w:rPr>
          <w:b/>
          <w:bCs/>
          <w:i/>
          <w:iCs/>
          <w:u w:val="single"/>
        </w:rPr>
        <w:t>7</w:t>
      </w:r>
      <w:r w:rsidRPr="007C4505">
        <w:rPr>
          <w:i/>
          <w:iCs/>
          <w:u w:val="single"/>
        </w:rPr>
        <w:t>:</w:t>
      </w:r>
      <w:r>
        <w:rPr>
          <w:i/>
          <w:iCs/>
          <w:u w:val="single"/>
        </w:rPr>
        <w:t xml:space="preserve"> DCI formats scheduling multicast PDSCH have configurable fields and can follow DCI formats 0_2/1_2. This maximizes functionality and minimizes specification impact as size matching procedures do not need to be defined.</w:t>
      </w:r>
    </w:p>
    <w:p w14:paraId="0D3D87A5" w14:textId="77777777" w:rsidR="002127B3" w:rsidRDefault="002127B3" w:rsidP="00AA6A05">
      <w:pPr>
        <w:spacing w:after="0"/>
        <w:jc w:val="both"/>
        <w:rPr>
          <w:b/>
          <w:bCs/>
          <w:u w:val="single"/>
          <w:lang w:eastAsia="ko-KR"/>
        </w:rPr>
      </w:pPr>
    </w:p>
    <w:p w14:paraId="3C8A2F5E" w14:textId="77777777" w:rsidR="00266B58" w:rsidRDefault="00AA6A05" w:rsidP="00AA6A05">
      <w:pPr>
        <w:spacing w:after="0"/>
        <w:jc w:val="both"/>
        <w:rPr>
          <w:b/>
          <w:bCs/>
          <w:u w:val="single"/>
          <w:lang w:eastAsia="zh-CN"/>
        </w:rPr>
      </w:pPr>
      <w:r w:rsidRPr="005B0336">
        <w:rPr>
          <w:b/>
          <w:bCs/>
          <w:u w:val="single"/>
          <w:lang w:eastAsia="ko-KR"/>
        </w:rPr>
        <w:t xml:space="preserve">Proposal </w:t>
      </w:r>
      <w:r w:rsidR="002127B3">
        <w:rPr>
          <w:b/>
          <w:bCs/>
          <w:u w:val="single"/>
          <w:lang w:eastAsia="ko-KR"/>
        </w:rPr>
        <w:t>4</w:t>
      </w:r>
      <w:r w:rsidRPr="005B0336">
        <w:rPr>
          <w:b/>
          <w:bCs/>
          <w:u w:val="single"/>
          <w:lang w:eastAsia="ko-KR"/>
        </w:rPr>
        <w:t xml:space="preserve">: </w:t>
      </w:r>
      <w:r w:rsidRPr="005B0336">
        <w:rPr>
          <w:b/>
          <w:bCs/>
          <w:u w:val="single"/>
          <w:lang w:eastAsia="zh-CN"/>
        </w:rPr>
        <w:t xml:space="preserve">The </w:t>
      </w:r>
      <w:r>
        <w:rPr>
          <w:b/>
          <w:bCs/>
          <w:u w:val="single"/>
          <w:lang w:eastAsia="zh-CN"/>
        </w:rPr>
        <w:t xml:space="preserve">fields of DCI formats </w:t>
      </w:r>
      <w:r w:rsidR="00266B58">
        <w:rPr>
          <w:b/>
          <w:bCs/>
          <w:u w:val="single"/>
          <w:lang w:eastAsia="zh-CN"/>
        </w:rPr>
        <w:t xml:space="preserve">are based on the fields of DCI formats 0_2/1_2. </w:t>
      </w:r>
    </w:p>
    <w:p w14:paraId="519C55E5" w14:textId="77777777" w:rsidR="00D412D2" w:rsidRDefault="00D412D2" w:rsidP="00AA6A05">
      <w:pPr>
        <w:spacing w:after="0"/>
        <w:jc w:val="both"/>
        <w:rPr>
          <w:b/>
          <w:bCs/>
          <w:u w:val="single"/>
          <w:lang w:eastAsia="zh-CN"/>
        </w:rPr>
      </w:pPr>
    </w:p>
    <w:p w14:paraId="00AAD1E7" w14:textId="200C4CF3" w:rsidR="00AA6A05" w:rsidRPr="005B0336" w:rsidRDefault="00D412D2" w:rsidP="00AA6A05">
      <w:pPr>
        <w:spacing w:after="0"/>
        <w:jc w:val="both"/>
        <w:rPr>
          <w:b/>
          <w:bCs/>
          <w:u w:val="single"/>
          <w:lang w:eastAsia="zh-CN"/>
        </w:rPr>
      </w:pPr>
      <w:r w:rsidRPr="005B0336">
        <w:rPr>
          <w:b/>
          <w:bCs/>
          <w:u w:val="single"/>
          <w:lang w:eastAsia="ko-KR"/>
        </w:rPr>
        <w:t xml:space="preserve">Proposal </w:t>
      </w:r>
      <w:r w:rsidR="002127B3">
        <w:rPr>
          <w:b/>
          <w:bCs/>
          <w:u w:val="single"/>
          <w:lang w:eastAsia="ko-KR"/>
        </w:rPr>
        <w:t>5</w:t>
      </w:r>
      <w:r w:rsidRPr="005B0336">
        <w:rPr>
          <w:b/>
          <w:bCs/>
          <w:u w:val="single"/>
          <w:lang w:eastAsia="ko-KR"/>
        </w:rPr>
        <w:t xml:space="preserve">: </w:t>
      </w:r>
      <w:r w:rsidRPr="005B0336">
        <w:rPr>
          <w:b/>
          <w:bCs/>
          <w:u w:val="single"/>
          <w:lang w:eastAsia="zh-CN"/>
        </w:rPr>
        <w:t xml:space="preserve">The </w:t>
      </w:r>
      <w:r>
        <w:rPr>
          <w:b/>
          <w:bCs/>
          <w:u w:val="single"/>
          <w:lang w:eastAsia="zh-CN"/>
        </w:rPr>
        <w:t>sizes of the DCI formats</w:t>
      </w:r>
      <w:r w:rsidR="00AA6A05">
        <w:rPr>
          <w:b/>
          <w:bCs/>
          <w:u w:val="single"/>
          <w:lang w:eastAsia="ko-KR"/>
        </w:rPr>
        <w:t xml:space="preserve"> </w:t>
      </w:r>
      <w:r>
        <w:rPr>
          <w:b/>
          <w:bCs/>
          <w:u w:val="single"/>
          <w:lang w:eastAsia="zh-CN"/>
        </w:rPr>
        <w:t>scheduling multicast PDSCH are counted together with the unicast ones and are such that the budget of 3 sizes is not exceeded</w:t>
      </w:r>
      <w:r w:rsidR="00AA6A05">
        <w:rPr>
          <w:b/>
          <w:bCs/>
          <w:u w:val="single"/>
          <w:lang w:eastAsia="ko-KR"/>
        </w:rPr>
        <w:t>.</w:t>
      </w:r>
    </w:p>
    <w:p w14:paraId="6A32FE88" w14:textId="2CADACA3" w:rsidR="00A1628A" w:rsidRDefault="00A1628A" w:rsidP="005E6F73">
      <w:pPr>
        <w:spacing w:after="0"/>
        <w:jc w:val="both"/>
      </w:pPr>
    </w:p>
    <w:p w14:paraId="6D10234A" w14:textId="27CEA9CE" w:rsidR="009B79B1" w:rsidRDefault="00B42FE4" w:rsidP="00B42FE4">
      <w:pPr>
        <w:pStyle w:val="Heading2"/>
        <w:rPr>
          <w:lang w:eastAsia="ko-KR"/>
        </w:rPr>
      </w:pPr>
      <w:r>
        <w:t>Transmission scheme and HARQ process management</w:t>
      </w:r>
    </w:p>
    <w:p w14:paraId="22E54A84" w14:textId="37024D4B" w:rsidR="001323A8" w:rsidRDefault="001323A8" w:rsidP="005E6F73">
      <w:pPr>
        <w:spacing w:after="0"/>
        <w:jc w:val="both"/>
      </w:pPr>
      <w:r>
        <w:t xml:space="preserve">In RAN1#104bis-e it was proposed to </w:t>
      </w:r>
      <w:r w:rsidR="000F2FE1">
        <w:t xml:space="preserve">support </w:t>
      </w:r>
      <w:r w:rsidR="004E1272">
        <w:t xml:space="preserve">a UE </w:t>
      </w:r>
      <w:r w:rsidR="000F2FE1">
        <w:t xml:space="preserve">to </w:t>
      </w:r>
      <w:r w:rsidR="004E1272">
        <w:t xml:space="preserve">receive a </w:t>
      </w:r>
      <w:r w:rsidR="000F2FE1">
        <w:t>later/</w:t>
      </w:r>
      <w:r>
        <w:t>second</w:t>
      </w:r>
      <w:r w:rsidR="004E1272">
        <w:t xml:space="preserve"> TB for a HARQ process before acknowledging correct reception of a previous</w:t>
      </w:r>
      <w:r>
        <w:t>/first</w:t>
      </w:r>
      <w:r w:rsidR="004E1272">
        <w:t xml:space="preserve"> TB for the HARQ process. The</w:t>
      </w:r>
      <w:r>
        <w:t xml:space="preserve"> proposal</w:t>
      </w:r>
      <w:r w:rsidR="004E1272">
        <w:t xml:space="preserve"> was condition</w:t>
      </w:r>
      <w:r>
        <w:t>ed</w:t>
      </w:r>
      <w:r w:rsidR="004E1272">
        <w:t xml:space="preserve"> on the initial </w:t>
      </w:r>
      <w:r w:rsidR="000F2FE1">
        <w:t xml:space="preserve">TB </w:t>
      </w:r>
      <w:r w:rsidR="004E1272">
        <w:t xml:space="preserve">reception </w:t>
      </w:r>
      <w:r>
        <w:t>to be in a multicast PDSCH but that is not relevant given that HARQ processes are shared</w:t>
      </w:r>
      <w:r w:rsidR="000F2FE1">
        <w:t xml:space="preserve"> between</w:t>
      </w:r>
      <w:r>
        <w:t xml:space="preserve"> multicast and unicast and a UE capability to support such feature does not depend on whether </w:t>
      </w:r>
      <w:r w:rsidR="000F2FE1">
        <w:t>the RNTI used to scramble the CRC of a DCI format scheduling the</w:t>
      </w:r>
      <w:r>
        <w:t xml:space="preserve"> PDSCH is </w:t>
      </w:r>
      <w:r w:rsidR="000F2FE1">
        <w:t>a first RNTI or a second RNTI</w:t>
      </w:r>
      <w:r>
        <w:t>. It is noted that the above scenario can already happen due to NACK-to-ACK errors. Overall, the motivation</w:t>
      </w:r>
      <w:r w:rsidR="000F2FE1">
        <w:t xml:space="preserve"> of the proposal</w:t>
      </w:r>
      <w:r>
        <w:t xml:space="preserve"> is unclear as, regardless of retransmissions, the maximum number of HARQ processes is adequate</w:t>
      </w:r>
      <w:r w:rsidR="000F2FE1">
        <w:t xml:space="preserve"> for any UL-DL configuration (including the typically used DDDSU)</w:t>
      </w:r>
      <w:r>
        <w:t>.</w:t>
      </w:r>
      <w:r w:rsidR="000F2FE1">
        <w:t xml:space="preserve"> A problem may occur in case of PUCCH repetitions for coverage enhancements, but that does not relate to multicast and coverage enhancements are addressed by another Rel-17 WI. </w:t>
      </w:r>
      <w:r>
        <w:t xml:space="preserve"> </w:t>
      </w:r>
    </w:p>
    <w:p w14:paraId="7C751A56" w14:textId="77777777" w:rsidR="001323A8" w:rsidRDefault="001323A8" w:rsidP="005E6F73">
      <w:pPr>
        <w:spacing w:after="0"/>
        <w:jc w:val="both"/>
      </w:pPr>
    </w:p>
    <w:p w14:paraId="393C5BEB" w14:textId="2137ADB7" w:rsidR="000F2FE1" w:rsidRPr="009C486E" w:rsidRDefault="000F2FE1" w:rsidP="000F2FE1">
      <w:pPr>
        <w:spacing w:after="0"/>
        <w:jc w:val="both"/>
        <w:rPr>
          <w:i/>
          <w:iCs/>
          <w:u w:val="single"/>
        </w:rPr>
      </w:pPr>
      <w:r w:rsidRPr="007C4505">
        <w:rPr>
          <w:b/>
          <w:bCs/>
          <w:i/>
          <w:iCs/>
          <w:u w:val="single"/>
        </w:rPr>
        <w:t xml:space="preserve">Observation </w:t>
      </w:r>
      <w:r w:rsidR="002127B3">
        <w:rPr>
          <w:b/>
          <w:bCs/>
          <w:i/>
          <w:iCs/>
          <w:u w:val="single"/>
        </w:rPr>
        <w:t>8</w:t>
      </w:r>
      <w:r w:rsidRPr="007C4505">
        <w:rPr>
          <w:i/>
          <w:iCs/>
          <w:u w:val="single"/>
        </w:rPr>
        <w:t>:</w:t>
      </w:r>
      <w:r>
        <w:rPr>
          <w:i/>
          <w:iCs/>
          <w:u w:val="single"/>
        </w:rPr>
        <w:t xml:space="preserve"> There is no need to specify a UE behavior for a case where the UE receives a new TB for a HARQ process before the UE provides a positive acknowledgement for a previous TB for the HARQ process</w:t>
      </w:r>
      <w:r w:rsidRPr="00757F74">
        <w:rPr>
          <w:i/>
          <w:iCs/>
          <w:u w:val="single"/>
        </w:rPr>
        <w:t>.</w:t>
      </w:r>
      <w:r>
        <w:rPr>
          <w:i/>
          <w:iCs/>
          <w:u w:val="single"/>
        </w:rPr>
        <w:t xml:space="preserve"> </w:t>
      </w:r>
    </w:p>
    <w:p w14:paraId="3FD12776" w14:textId="55E3B581" w:rsidR="000F2FE1" w:rsidRDefault="000F2FE1" w:rsidP="005E6F73">
      <w:pPr>
        <w:spacing w:after="0"/>
        <w:jc w:val="both"/>
      </w:pPr>
    </w:p>
    <w:p w14:paraId="0F2B6558" w14:textId="77777777" w:rsidR="008C04AF" w:rsidRDefault="000F2FE1" w:rsidP="005E6F73">
      <w:pPr>
        <w:spacing w:after="0"/>
        <w:jc w:val="both"/>
      </w:pPr>
      <w:r>
        <w:t xml:space="preserve">Another proposal </w:t>
      </w:r>
      <w:r w:rsidR="000A5C61">
        <w:t xml:space="preserve">from RAN1#104bis-e was to allow </w:t>
      </w:r>
      <w:r w:rsidR="00756A05">
        <w:t xml:space="preserve">a network to </w:t>
      </w:r>
      <w:r w:rsidR="000A5C61">
        <w:t>simultaneous</w:t>
      </w:r>
      <w:r w:rsidR="00756A05">
        <w:t>ly</w:t>
      </w:r>
      <w:r w:rsidR="000A5C61">
        <w:t xml:space="preserve"> retransmi</w:t>
      </w:r>
      <w:r w:rsidR="00756A05">
        <w:t>t</w:t>
      </w:r>
      <w:r w:rsidR="000A5C61">
        <w:t xml:space="preserve"> a TB by multicast PDSCH and by unicast PDSCH. That is possible from a network perspective for example by configuring to a first UE a search space set for monitoring PDCCH for multicast PDSCH and not configuring to a second UE the search space set</w:t>
      </w:r>
      <w:r w:rsidR="00756A05">
        <w:t xml:space="preserve"> (and, in general, the network scheduling behavior is not specified)</w:t>
      </w:r>
      <w:r w:rsidR="000A5C61">
        <w:t xml:space="preserve">. Then, retransmission of the TB can use a multicast PDSCH for the first UE and </w:t>
      </w:r>
      <w:r w:rsidR="00511209">
        <w:t xml:space="preserve">use </w:t>
      </w:r>
      <w:r w:rsidR="000A5C61">
        <w:t xml:space="preserve">a unicast PDSCH for the second UE. The first and second UEs do not know what the network </w:t>
      </w:r>
      <w:r w:rsidR="00511209">
        <w:t xml:space="preserve">is </w:t>
      </w:r>
      <w:r w:rsidR="000A5C61">
        <w:t>do</w:t>
      </w:r>
      <w:r w:rsidR="00511209">
        <w:t>ing</w:t>
      </w:r>
      <w:r w:rsidR="000A5C61">
        <w:t xml:space="preserve"> and there is no specification impact</w:t>
      </w:r>
      <w:r w:rsidR="00756A05">
        <w:t xml:space="preserve"> for the UE behavior</w:t>
      </w:r>
      <w:r w:rsidR="000A5C61">
        <w:t>.</w:t>
      </w:r>
      <w:r w:rsidR="00756A05">
        <w:t xml:space="preserve"> </w:t>
      </w:r>
    </w:p>
    <w:p w14:paraId="1AC0753C" w14:textId="77777777" w:rsidR="008C04AF" w:rsidRDefault="008C04AF" w:rsidP="005E6F73">
      <w:pPr>
        <w:spacing w:after="0"/>
        <w:jc w:val="both"/>
      </w:pPr>
    </w:p>
    <w:p w14:paraId="290A10C4" w14:textId="3647107F" w:rsidR="00756A05" w:rsidRDefault="00756A05" w:rsidP="005E6F73">
      <w:pPr>
        <w:spacing w:after="0"/>
        <w:jc w:val="both"/>
      </w:pPr>
      <w:r>
        <w:t>T</w:t>
      </w:r>
      <w:r w:rsidR="000A5C61">
        <w:t xml:space="preserve">he situation is different if a same UE is scheduled by a first DCI format and by a second DCI format </w:t>
      </w:r>
      <w:r w:rsidR="00511209">
        <w:t>to simultaneously receive a same TB</w:t>
      </w:r>
      <w:r>
        <w:t>, at least when the UE does not have such capability</w:t>
      </w:r>
      <w:r w:rsidR="008C04AF">
        <w:t xml:space="preserve"> (although the FFS from RAN1#104bis-e was not for the same UE)</w:t>
      </w:r>
      <w:r>
        <w:t>.</w:t>
      </w:r>
      <w:r w:rsidR="00511209">
        <w:t xml:space="preserve"> </w:t>
      </w:r>
      <w:r>
        <w:t>It is noted that</w:t>
      </w:r>
      <w:r w:rsidR="000A5C61">
        <w:t xml:space="preserve"> it doesn’t matter if both DCI formats are unicast, or multicast, or </w:t>
      </w:r>
      <w:r w:rsidR="00511209">
        <w:t xml:space="preserve">if </w:t>
      </w:r>
      <w:r w:rsidR="000A5C61">
        <w:t xml:space="preserve">one is unicast and the other is multicast (the UE does not care </w:t>
      </w:r>
      <w:r w:rsidR="00511209">
        <w:t>what</w:t>
      </w:r>
      <w:r w:rsidR="000A5C61">
        <w:t xml:space="preserve"> RNTI </w:t>
      </w:r>
      <w:r>
        <w:t xml:space="preserve">is </w:t>
      </w:r>
      <w:r w:rsidR="000A5C61">
        <w:t>associated with a DCI format)</w:t>
      </w:r>
      <w:r w:rsidR="007B683A">
        <w:t xml:space="preserve"> or if the TB retransmission is for an initial transmission provided by a DCI-based PDSCH or a SPS PDSCH</w:t>
      </w:r>
      <w:r w:rsidR="000A5C61">
        <w:t xml:space="preserve">. </w:t>
      </w:r>
      <w:r>
        <w:t>As t</w:t>
      </w:r>
      <w:r w:rsidR="00511209">
        <w:t>here is no need for a network to use two different DCI formats (not repetition</w:t>
      </w:r>
      <w:r>
        <w:t>s</w:t>
      </w:r>
      <w:r w:rsidR="00511209">
        <w:t xml:space="preserve"> of a same DCI for PDCCH coverage enhancements</w:t>
      </w:r>
      <w:r>
        <w:t xml:space="preserve"> as in Rel-17 M-TRP</w:t>
      </w:r>
      <w:r w:rsidR="00511209">
        <w:t>) to schedule simultaneous reception by a UE of a TB</w:t>
      </w:r>
      <w:r>
        <w:t>, the UE behavior can remain undefined for such event as in Rel-16.</w:t>
      </w:r>
    </w:p>
    <w:p w14:paraId="5DC50372" w14:textId="2BBEA60B" w:rsidR="000F2FE1" w:rsidRDefault="000F2FE1" w:rsidP="005E6F73">
      <w:pPr>
        <w:spacing w:after="0"/>
        <w:jc w:val="both"/>
      </w:pPr>
    </w:p>
    <w:p w14:paraId="14F0B72E" w14:textId="348BAA1A" w:rsidR="00511209" w:rsidRPr="009C486E" w:rsidRDefault="00511209" w:rsidP="00511209">
      <w:pPr>
        <w:spacing w:after="0"/>
        <w:jc w:val="both"/>
        <w:rPr>
          <w:i/>
          <w:iCs/>
          <w:u w:val="single"/>
        </w:rPr>
      </w:pPr>
      <w:r w:rsidRPr="007C4505">
        <w:rPr>
          <w:b/>
          <w:bCs/>
          <w:i/>
          <w:iCs/>
          <w:u w:val="single"/>
        </w:rPr>
        <w:t xml:space="preserve">Observation </w:t>
      </w:r>
      <w:r w:rsidR="002127B3">
        <w:rPr>
          <w:b/>
          <w:bCs/>
          <w:i/>
          <w:iCs/>
          <w:u w:val="single"/>
        </w:rPr>
        <w:t>9</w:t>
      </w:r>
      <w:r w:rsidRPr="007C4505">
        <w:rPr>
          <w:i/>
          <w:iCs/>
          <w:u w:val="single"/>
        </w:rPr>
        <w:t>:</w:t>
      </w:r>
      <w:r>
        <w:rPr>
          <w:i/>
          <w:iCs/>
          <w:u w:val="single"/>
        </w:rPr>
        <w:t xml:space="preserve"> There is no need to define a UE behavior for simultaneous receptions of PDSCHs </w:t>
      </w:r>
      <w:r w:rsidR="00756A05">
        <w:rPr>
          <w:i/>
          <w:iCs/>
          <w:u w:val="single"/>
        </w:rPr>
        <w:t xml:space="preserve">that are scheduled by different DCI formats and </w:t>
      </w:r>
      <w:r>
        <w:rPr>
          <w:i/>
          <w:iCs/>
          <w:u w:val="single"/>
        </w:rPr>
        <w:t>provid</w:t>
      </w:r>
      <w:r w:rsidR="00756A05">
        <w:rPr>
          <w:i/>
          <w:iCs/>
          <w:u w:val="single"/>
        </w:rPr>
        <w:t>e</w:t>
      </w:r>
      <w:r>
        <w:rPr>
          <w:i/>
          <w:iCs/>
          <w:u w:val="single"/>
        </w:rPr>
        <w:t xml:space="preserve"> a same TB</w:t>
      </w:r>
      <w:r w:rsidRPr="00757F74">
        <w:rPr>
          <w:i/>
          <w:iCs/>
          <w:u w:val="single"/>
        </w:rPr>
        <w:t>.</w:t>
      </w:r>
      <w:r>
        <w:rPr>
          <w:i/>
          <w:iCs/>
          <w:u w:val="single"/>
        </w:rPr>
        <w:t xml:space="preserve"> </w:t>
      </w:r>
    </w:p>
    <w:p w14:paraId="6DCFAE87" w14:textId="04A87DCB" w:rsidR="00040183" w:rsidRDefault="00040183" w:rsidP="00040183">
      <w:pPr>
        <w:spacing w:after="0"/>
        <w:jc w:val="both"/>
      </w:pPr>
    </w:p>
    <w:p w14:paraId="6A6A92F2" w14:textId="01FCFEAE" w:rsidR="008802ED" w:rsidRDefault="008802ED" w:rsidP="00040183">
      <w:pPr>
        <w:spacing w:after="0"/>
        <w:jc w:val="both"/>
      </w:pPr>
      <w:r>
        <w:t>In Rel-16, a UE can be scheduled to simultaneously receive two PDSCHs providing different TBs only when the corresponding priorities are different (and the UE drops reception of the low priority PDSCH based on a timeline). That principle should remain regardless of whether the two PDSCHs are unicast, multicast, or unicast and multicast (that does not matter to a UE). The case that a UE is scheduled to simultaneously receive two PDSCHs providing different TBs and the corresponding DCIs (or RRC configurations) indicate a same priority can be considered an error case and the UE behavior remains undefined as in Rel-16.</w:t>
      </w:r>
    </w:p>
    <w:p w14:paraId="443649AD" w14:textId="61C30EDC" w:rsidR="008802ED" w:rsidRDefault="008802ED" w:rsidP="00040183">
      <w:pPr>
        <w:spacing w:after="0"/>
        <w:jc w:val="both"/>
      </w:pPr>
    </w:p>
    <w:p w14:paraId="5728CCD0" w14:textId="08CC2796" w:rsidR="0092540F" w:rsidRDefault="008802ED" w:rsidP="008802ED">
      <w:pPr>
        <w:spacing w:after="0"/>
        <w:jc w:val="both"/>
        <w:rPr>
          <w:i/>
          <w:iCs/>
          <w:u w:val="single"/>
        </w:rPr>
      </w:pPr>
      <w:r w:rsidRPr="007C4505">
        <w:rPr>
          <w:b/>
          <w:bCs/>
          <w:i/>
          <w:iCs/>
          <w:u w:val="single"/>
        </w:rPr>
        <w:t xml:space="preserve">Observation </w:t>
      </w:r>
      <w:r w:rsidR="002127B3">
        <w:rPr>
          <w:b/>
          <w:bCs/>
          <w:i/>
          <w:iCs/>
          <w:u w:val="single"/>
        </w:rPr>
        <w:t>10</w:t>
      </w:r>
      <w:r w:rsidRPr="007C4505">
        <w:rPr>
          <w:i/>
          <w:iCs/>
          <w:u w:val="single"/>
        </w:rPr>
        <w:t>:</w:t>
      </w:r>
      <w:r>
        <w:rPr>
          <w:i/>
          <w:iCs/>
          <w:u w:val="single"/>
        </w:rPr>
        <w:t xml:space="preserve"> </w:t>
      </w:r>
      <w:r w:rsidR="0092540F">
        <w:rPr>
          <w:i/>
          <w:iCs/>
          <w:u w:val="single"/>
        </w:rPr>
        <w:t>In Rel-16, w</w:t>
      </w:r>
      <w:r>
        <w:rPr>
          <w:i/>
          <w:iCs/>
          <w:u w:val="single"/>
        </w:rPr>
        <w:t xml:space="preserve">hen a UE would simultaneously receive </w:t>
      </w:r>
      <w:r w:rsidR="0092540F">
        <w:rPr>
          <w:i/>
          <w:iCs/>
          <w:u w:val="single"/>
        </w:rPr>
        <w:t>two</w:t>
      </w:r>
      <w:r>
        <w:rPr>
          <w:i/>
          <w:iCs/>
          <w:u w:val="single"/>
        </w:rPr>
        <w:t xml:space="preserve"> TBs, it is an error case </w:t>
      </w:r>
      <w:r w:rsidR="0092540F">
        <w:rPr>
          <w:i/>
          <w:iCs/>
          <w:u w:val="single"/>
        </w:rPr>
        <w:t>when</w:t>
      </w:r>
      <w:r>
        <w:rPr>
          <w:i/>
          <w:iCs/>
          <w:u w:val="single"/>
        </w:rPr>
        <w:t xml:space="preserve"> the TBs are associated with same priority</w:t>
      </w:r>
      <w:r w:rsidR="0092540F">
        <w:rPr>
          <w:i/>
          <w:iCs/>
          <w:u w:val="single"/>
        </w:rPr>
        <w:t xml:space="preserve">; otherwise, the UE drops reception of the TB associated with low priority. The Rel-16 UE behavior can remain applicable regardless of whether the TBs are provided by multicast PDSCH or by unicast PDSCH. </w:t>
      </w:r>
    </w:p>
    <w:p w14:paraId="67E3205A" w14:textId="3B614759" w:rsidR="00A16D2C" w:rsidRDefault="00A16D2C" w:rsidP="00747D10">
      <w:pPr>
        <w:spacing w:after="0"/>
        <w:jc w:val="both"/>
      </w:pPr>
    </w:p>
    <w:bookmarkEnd w:id="4"/>
    <w:p w14:paraId="5B0DA533" w14:textId="77777777" w:rsidR="00747D10" w:rsidRPr="002363D9" w:rsidRDefault="00747D10" w:rsidP="00747D10">
      <w:pPr>
        <w:pBdr>
          <w:bottom w:val="single" w:sz="6" w:space="1" w:color="auto"/>
        </w:pBdr>
        <w:spacing w:after="0"/>
        <w:jc w:val="both"/>
        <w:rPr>
          <w:rFonts w:eastAsiaTheme="minorEastAsia"/>
          <w:lang w:eastAsia="ko-KR"/>
        </w:rPr>
      </w:pPr>
    </w:p>
    <w:p w14:paraId="66E01E74" w14:textId="77777777" w:rsidR="00641E7E" w:rsidRPr="002363D9" w:rsidRDefault="00641E7E" w:rsidP="00641E7E">
      <w:pPr>
        <w:pStyle w:val="Heading1"/>
        <w:spacing w:before="0" w:after="60"/>
        <w:rPr>
          <w:lang w:val="en-US" w:eastAsia="ko-KR"/>
        </w:rPr>
      </w:pPr>
      <w:r w:rsidRPr="002363D9">
        <w:rPr>
          <w:lang w:val="en-US" w:eastAsia="ko-KR"/>
        </w:rPr>
        <w:t>Conclusion</w:t>
      </w:r>
      <w:r>
        <w:rPr>
          <w:lang w:val="en-US" w:eastAsia="ko-KR"/>
        </w:rPr>
        <w:t>s</w:t>
      </w:r>
    </w:p>
    <w:p w14:paraId="3EFD3C94" w14:textId="77777777" w:rsidR="00641E7E" w:rsidRDefault="00641E7E" w:rsidP="00747D10">
      <w:pPr>
        <w:spacing w:after="0"/>
        <w:jc w:val="both"/>
        <w:rPr>
          <w:kern w:val="2"/>
          <w:lang w:eastAsia="zh-CN"/>
        </w:rPr>
      </w:pPr>
      <w:r w:rsidRPr="002363D9">
        <w:rPr>
          <w:kern w:val="2"/>
          <w:lang w:eastAsia="zh-CN"/>
        </w:rPr>
        <w:t xml:space="preserve">This contribution considered </w:t>
      </w:r>
      <w:r>
        <w:rPr>
          <w:kern w:val="2"/>
          <w:lang w:eastAsia="zh-CN"/>
        </w:rPr>
        <w:t xml:space="preserve">reliability </w:t>
      </w:r>
      <w:r w:rsidRPr="002363D9">
        <w:rPr>
          <w:kern w:val="2"/>
          <w:lang w:eastAsia="zh-CN"/>
        </w:rPr>
        <w:t>improvement</w:t>
      </w:r>
      <w:r>
        <w:rPr>
          <w:kern w:val="2"/>
          <w:lang w:eastAsia="zh-CN"/>
        </w:rPr>
        <w:t>s</w:t>
      </w:r>
      <w:r w:rsidRPr="002363D9">
        <w:rPr>
          <w:kern w:val="2"/>
          <w:lang w:eastAsia="zh-CN"/>
        </w:rPr>
        <w:t xml:space="preserve"> </w:t>
      </w:r>
      <w:r>
        <w:rPr>
          <w:kern w:val="2"/>
          <w:lang w:eastAsia="zh-CN"/>
        </w:rPr>
        <w:t xml:space="preserve">for MBS </w:t>
      </w:r>
      <w:r w:rsidRPr="002363D9">
        <w:rPr>
          <w:kern w:val="2"/>
          <w:lang w:eastAsia="zh-CN"/>
        </w:rPr>
        <w:t>and pro</w:t>
      </w:r>
      <w:r>
        <w:rPr>
          <w:kern w:val="2"/>
          <w:lang w:eastAsia="zh-CN"/>
        </w:rPr>
        <w:t>poses</w:t>
      </w:r>
      <w:r w:rsidRPr="002363D9">
        <w:rPr>
          <w:kern w:val="2"/>
          <w:lang w:eastAsia="zh-CN"/>
        </w:rPr>
        <w:t xml:space="preserve"> the followin</w:t>
      </w:r>
      <w:r>
        <w:rPr>
          <w:kern w:val="2"/>
          <w:lang w:eastAsia="zh-CN"/>
        </w:rPr>
        <w:t>g</w:t>
      </w:r>
      <w:r w:rsidRPr="002363D9">
        <w:rPr>
          <w:kern w:val="2"/>
          <w:lang w:eastAsia="zh-CN"/>
        </w:rPr>
        <w:t>.</w:t>
      </w:r>
    </w:p>
    <w:p w14:paraId="1409DDF3" w14:textId="77777777" w:rsidR="00641E7E" w:rsidRPr="002363D9" w:rsidRDefault="00641E7E" w:rsidP="00747D10">
      <w:pPr>
        <w:spacing w:after="0"/>
        <w:jc w:val="both"/>
        <w:rPr>
          <w:kern w:val="2"/>
          <w:lang w:eastAsia="zh-CN"/>
        </w:rPr>
      </w:pPr>
    </w:p>
    <w:p w14:paraId="4357FCBD" w14:textId="77777777" w:rsidR="002127B3" w:rsidRPr="00DB3EA1" w:rsidRDefault="002127B3" w:rsidP="002127B3">
      <w:pPr>
        <w:spacing w:after="0"/>
        <w:jc w:val="both"/>
        <w:rPr>
          <w:b/>
          <w:bCs/>
          <w:u w:val="single"/>
          <w:lang w:eastAsia="ko-KR"/>
        </w:rPr>
      </w:pPr>
      <w:r w:rsidRPr="00616956">
        <w:rPr>
          <w:b/>
          <w:bCs/>
          <w:u w:val="single"/>
          <w:lang w:eastAsia="ko-KR"/>
        </w:rPr>
        <w:t xml:space="preserve">Proposal </w:t>
      </w:r>
      <w:r>
        <w:rPr>
          <w:b/>
          <w:bCs/>
          <w:u w:val="single"/>
          <w:lang w:eastAsia="ko-KR"/>
        </w:rPr>
        <w:t>1</w:t>
      </w:r>
      <w:r w:rsidRPr="00616956">
        <w:rPr>
          <w:b/>
          <w:bCs/>
          <w:u w:val="single"/>
          <w:lang w:eastAsia="ko-KR"/>
        </w:rPr>
        <w:t xml:space="preserve">: </w:t>
      </w:r>
      <w:r>
        <w:rPr>
          <w:b/>
          <w:bCs/>
          <w:u w:val="single"/>
          <w:lang w:eastAsia="ko-KR"/>
        </w:rPr>
        <w:t>A UE is configured an</w:t>
      </w:r>
      <w:r w:rsidRPr="00616956">
        <w:rPr>
          <w:b/>
          <w:bCs/>
          <w:u w:val="single"/>
          <w:lang w:eastAsia="ko-KR"/>
        </w:rPr>
        <w:t xml:space="preserve"> </w:t>
      </w:r>
      <w:r>
        <w:rPr>
          <w:b/>
          <w:bCs/>
          <w:u w:val="single"/>
          <w:lang w:eastAsia="ko-KR"/>
        </w:rPr>
        <w:t>MBS</w:t>
      </w:r>
      <w:r w:rsidRPr="00616956">
        <w:rPr>
          <w:b/>
          <w:bCs/>
          <w:u w:val="single"/>
          <w:lang w:eastAsia="ko-KR"/>
        </w:rPr>
        <w:t xml:space="preserve"> frequency </w:t>
      </w:r>
      <w:r>
        <w:rPr>
          <w:b/>
          <w:bCs/>
          <w:u w:val="single"/>
          <w:lang w:eastAsia="ko-KR"/>
        </w:rPr>
        <w:t>region</w:t>
      </w:r>
      <w:r w:rsidRPr="00616956">
        <w:rPr>
          <w:b/>
          <w:bCs/>
          <w:u w:val="single"/>
          <w:lang w:eastAsia="ko-KR"/>
        </w:rPr>
        <w:t xml:space="preserve"> within the active DL BWP</w:t>
      </w:r>
      <w:r>
        <w:rPr>
          <w:b/>
          <w:bCs/>
          <w:u w:val="single"/>
          <w:lang w:eastAsia="ko-KR"/>
        </w:rPr>
        <w:t xml:space="preserve"> (Option 2B)</w:t>
      </w:r>
      <w:r w:rsidRPr="00616956">
        <w:rPr>
          <w:b/>
          <w:bCs/>
          <w:u w:val="single"/>
          <w:lang w:eastAsia="ko-KR"/>
        </w:rPr>
        <w:t>.</w:t>
      </w:r>
    </w:p>
    <w:p w14:paraId="2C5F357C" w14:textId="77777777" w:rsidR="00641E7E" w:rsidRDefault="00641E7E" w:rsidP="00747D10">
      <w:pPr>
        <w:pStyle w:val="Caption"/>
        <w:spacing w:before="0" w:after="0"/>
        <w:jc w:val="both"/>
        <w:rPr>
          <w:lang w:val="en-US"/>
        </w:rPr>
      </w:pPr>
    </w:p>
    <w:p w14:paraId="6D25AA89" w14:textId="77777777" w:rsidR="002127B3" w:rsidRPr="00DB3EA1" w:rsidRDefault="002127B3" w:rsidP="002127B3">
      <w:pPr>
        <w:spacing w:after="0"/>
        <w:jc w:val="both"/>
        <w:rPr>
          <w:b/>
          <w:bCs/>
          <w:u w:val="single"/>
          <w:lang w:eastAsia="ko-KR"/>
        </w:rPr>
      </w:pPr>
      <w:r w:rsidRPr="00616956">
        <w:rPr>
          <w:b/>
          <w:bCs/>
          <w:u w:val="single"/>
          <w:lang w:eastAsia="ko-KR"/>
        </w:rPr>
        <w:t xml:space="preserve">Proposal </w:t>
      </w:r>
      <w:r>
        <w:rPr>
          <w:b/>
          <w:bCs/>
          <w:u w:val="single"/>
          <w:lang w:eastAsia="ko-KR"/>
        </w:rPr>
        <w:t>2</w:t>
      </w:r>
      <w:r w:rsidRPr="00616956">
        <w:rPr>
          <w:b/>
          <w:bCs/>
          <w:u w:val="single"/>
          <w:lang w:eastAsia="ko-KR"/>
        </w:rPr>
        <w:t xml:space="preserve">: </w:t>
      </w:r>
      <w:r>
        <w:rPr>
          <w:b/>
          <w:bCs/>
          <w:u w:val="single"/>
          <w:lang w:eastAsia="ko-KR"/>
        </w:rPr>
        <w:t>A UE can be configured to monitor PDCCH for multicast PDSCH scheduling according to USS</w:t>
      </w:r>
      <w:r w:rsidRPr="00616956">
        <w:rPr>
          <w:b/>
          <w:bCs/>
          <w:u w:val="single"/>
          <w:lang w:eastAsia="ko-KR"/>
        </w:rPr>
        <w:t>.</w:t>
      </w:r>
    </w:p>
    <w:p w14:paraId="0A430CEF" w14:textId="77777777" w:rsidR="00072A62" w:rsidRDefault="00072A62" w:rsidP="00072A62">
      <w:pPr>
        <w:spacing w:after="0"/>
        <w:jc w:val="both"/>
      </w:pPr>
    </w:p>
    <w:p w14:paraId="43235962" w14:textId="77777777" w:rsidR="002127B3" w:rsidRPr="005B0336" w:rsidRDefault="002127B3" w:rsidP="002127B3">
      <w:pPr>
        <w:spacing w:after="0"/>
        <w:jc w:val="both"/>
        <w:rPr>
          <w:b/>
          <w:bCs/>
          <w:u w:val="single"/>
        </w:rPr>
      </w:pPr>
      <w:r w:rsidRPr="005B0336">
        <w:rPr>
          <w:b/>
          <w:bCs/>
          <w:u w:val="single"/>
          <w:lang w:eastAsia="ko-KR"/>
        </w:rPr>
        <w:t xml:space="preserve">Proposal 3: </w:t>
      </w:r>
      <w:r w:rsidRPr="005B0336">
        <w:rPr>
          <w:b/>
          <w:bCs/>
          <w:u w:val="single"/>
          <w:lang w:eastAsia="zh-CN"/>
        </w:rPr>
        <w:t>The monitoring priority of CSS sets for multicast PDSCH is determined based on the CSS set index</w:t>
      </w:r>
      <w:r w:rsidRPr="005B0336">
        <w:rPr>
          <w:b/>
          <w:bCs/>
          <w:u w:val="single"/>
          <w:lang w:eastAsia="ko-KR"/>
        </w:rPr>
        <w:t>.</w:t>
      </w:r>
    </w:p>
    <w:p w14:paraId="349F5B50" w14:textId="77777777" w:rsidR="00072A62" w:rsidRDefault="00072A62" w:rsidP="00072A62">
      <w:pPr>
        <w:spacing w:after="0"/>
        <w:jc w:val="both"/>
      </w:pPr>
    </w:p>
    <w:p w14:paraId="0141AC00" w14:textId="77777777" w:rsidR="00266B58" w:rsidRDefault="00266B58" w:rsidP="00266B58">
      <w:pPr>
        <w:spacing w:after="0"/>
        <w:jc w:val="both"/>
        <w:rPr>
          <w:b/>
          <w:bCs/>
          <w:u w:val="single"/>
          <w:lang w:eastAsia="zh-CN"/>
        </w:rPr>
      </w:pPr>
      <w:r w:rsidRPr="005B0336">
        <w:rPr>
          <w:b/>
          <w:bCs/>
          <w:u w:val="single"/>
          <w:lang w:eastAsia="ko-KR"/>
        </w:rPr>
        <w:t xml:space="preserve">Proposal </w:t>
      </w:r>
      <w:r>
        <w:rPr>
          <w:b/>
          <w:bCs/>
          <w:u w:val="single"/>
          <w:lang w:eastAsia="ko-KR"/>
        </w:rPr>
        <w:t>4</w:t>
      </w:r>
      <w:r w:rsidRPr="005B0336">
        <w:rPr>
          <w:b/>
          <w:bCs/>
          <w:u w:val="single"/>
          <w:lang w:eastAsia="ko-KR"/>
        </w:rPr>
        <w:t xml:space="preserve">: </w:t>
      </w:r>
      <w:r w:rsidRPr="005B0336">
        <w:rPr>
          <w:b/>
          <w:bCs/>
          <w:u w:val="single"/>
          <w:lang w:eastAsia="zh-CN"/>
        </w:rPr>
        <w:t xml:space="preserve">The </w:t>
      </w:r>
      <w:r>
        <w:rPr>
          <w:b/>
          <w:bCs/>
          <w:u w:val="single"/>
          <w:lang w:eastAsia="zh-CN"/>
        </w:rPr>
        <w:t xml:space="preserve">fields of DCI formats are based on the fields of DCI formats 0_2/1_2. </w:t>
      </w:r>
    </w:p>
    <w:p w14:paraId="4F703BFD" w14:textId="77777777" w:rsidR="00266B58" w:rsidRDefault="00266B58" w:rsidP="00266B58">
      <w:pPr>
        <w:spacing w:after="0"/>
        <w:jc w:val="both"/>
        <w:rPr>
          <w:b/>
          <w:bCs/>
          <w:u w:val="single"/>
          <w:lang w:eastAsia="zh-CN"/>
        </w:rPr>
      </w:pPr>
    </w:p>
    <w:p w14:paraId="1FBA45C5" w14:textId="77777777" w:rsidR="00266B58" w:rsidRPr="005B0336" w:rsidRDefault="00266B58" w:rsidP="00266B58">
      <w:pPr>
        <w:spacing w:after="0"/>
        <w:jc w:val="both"/>
        <w:rPr>
          <w:b/>
          <w:bCs/>
          <w:u w:val="single"/>
          <w:lang w:eastAsia="zh-CN"/>
        </w:rPr>
      </w:pPr>
      <w:r w:rsidRPr="005B0336">
        <w:rPr>
          <w:b/>
          <w:bCs/>
          <w:u w:val="single"/>
          <w:lang w:eastAsia="ko-KR"/>
        </w:rPr>
        <w:t xml:space="preserve">Proposal </w:t>
      </w:r>
      <w:r>
        <w:rPr>
          <w:b/>
          <w:bCs/>
          <w:u w:val="single"/>
          <w:lang w:eastAsia="ko-KR"/>
        </w:rPr>
        <w:t>5</w:t>
      </w:r>
      <w:r w:rsidRPr="005B0336">
        <w:rPr>
          <w:b/>
          <w:bCs/>
          <w:u w:val="single"/>
          <w:lang w:eastAsia="ko-KR"/>
        </w:rPr>
        <w:t xml:space="preserve">: </w:t>
      </w:r>
      <w:r w:rsidRPr="005B0336">
        <w:rPr>
          <w:b/>
          <w:bCs/>
          <w:u w:val="single"/>
          <w:lang w:eastAsia="zh-CN"/>
        </w:rPr>
        <w:t xml:space="preserve">The </w:t>
      </w:r>
      <w:r>
        <w:rPr>
          <w:b/>
          <w:bCs/>
          <w:u w:val="single"/>
          <w:lang w:eastAsia="zh-CN"/>
        </w:rPr>
        <w:t>sizes of the DCI formats</w:t>
      </w:r>
      <w:r>
        <w:rPr>
          <w:b/>
          <w:bCs/>
          <w:u w:val="single"/>
          <w:lang w:eastAsia="ko-KR"/>
        </w:rPr>
        <w:t xml:space="preserve"> </w:t>
      </w:r>
      <w:r>
        <w:rPr>
          <w:b/>
          <w:bCs/>
          <w:u w:val="single"/>
          <w:lang w:eastAsia="zh-CN"/>
        </w:rPr>
        <w:t>scheduling multicast PDSCH are counted together with the unicast ones and are such that the budget of 3 sizes is not exceeded</w:t>
      </w:r>
      <w:r>
        <w:rPr>
          <w:b/>
          <w:bCs/>
          <w:u w:val="single"/>
          <w:lang w:eastAsia="ko-KR"/>
        </w:rPr>
        <w:t>.</w:t>
      </w:r>
    </w:p>
    <w:p w14:paraId="6C466149" w14:textId="77777777" w:rsidR="00747D10" w:rsidRDefault="00747D10" w:rsidP="00747D10">
      <w:pPr>
        <w:spacing w:after="0"/>
        <w:jc w:val="both"/>
      </w:pPr>
    </w:p>
    <w:p w14:paraId="2AA71028" w14:textId="77777777" w:rsidR="00266B58" w:rsidRDefault="00266B58" w:rsidP="00747D10">
      <w:pPr>
        <w:spacing w:after="0"/>
        <w:jc w:val="both"/>
        <w:rPr>
          <w:b/>
          <w:bCs/>
          <w:u w:val="single"/>
          <w:lang w:eastAsia="ko-KR"/>
        </w:rPr>
      </w:pPr>
    </w:p>
    <w:p w14:paraId="4C118629" w14:textId="48136218" w:rsidR="00641E7E" w:rsidRDefault="00641E7E" w:rsidP="00747D10">
      <w:pPr>
        <w:spacing w:after="0"/>
        <w:jc w:val="both"/>
      </w:pPr>
      <w:r w:rsidRPr="002363D9">
        <w:t>In addition, the following observations are made.</w:t>
      </w:r>
    </w:p>
    <w:p w14:paraId="4785A099" w14:textId="77777777" w:rsidR="00747D10" w:rsidRPr="002363D9" w:rsidRDefault="00747D10" w:rsidP="00747D10">
      <w:pPr>
        <w:spacing w:after="0"/>
        <w:jc w:val="both"/>
      </w:pPr>
    </w:p>
    <w:p w14:paraId="284B7A28" w14:textId="77777777" w:rsidR="00266B58" w:rsidRDefault="00266B58" w:rsidP="00266B58">
      <w:pPr>
        <w:spacing w:after="0"/>
        <w:jc w:val="both"/>
        <w:rPr>
          <w:i/>
          <w:iCs/>
          <w:u w:val="single"/>
        </w:rPr>
      </w:pPr>
      <w:r w:rsidRPr="007C4505">
        <w:rPr>
          <w:b/>
          <w:bCs/>
          <w:i/>
          <w:iCs/>
          <w:u w:val="single"/>
        </w:rPr>
        <w:t>Observation 1</w:t>
      </w:r>
      <w:r w:rsidRPr="007C4505">
        <w:rPr>
          <w:i/>
          <w:iCs/>
          <w:u w:val="single"/>
        </w:rPr>
        <w:t xml:space="preserve">: </w:t>
      </w:r>
      <w:r>
        <w:rPr>
          <w:i/>
          <w:iCs/>
          <w:u w:val="single"/>
        </w:rPr>
        <w:t>There is no need to support more than one CFR per active DL BWP for a UE.</w:t>
      </w:r>
    </w:p>
    <w:p w14:paraId="729A24E6" w14:textId="77777777" w:rsidR="00266B58" w:rsidRDefault="00266B58" w:rsidP="00266B58">
      <w:pPr>
        <w:spacing w:after="0"/>
        <w:jc w:val="both"/>
        <w:rPr>
          <w:i/>
          <w:iCs/>
          <w:u w:val="single"/>
        </w:rPr>
      </w:pPr>
    </w:p>
    <w:p w14:paraId="1E8679A0" w14:textId="77777777" w:rsidR="00266B58" w:rsidRDefault="00266B58" w:rsidP="00266B58">
      <w:pPr>
        <w:spacing w:after="0"/>
        <w:jc w:val="both"/>
        <w:rPr>
          <w:i/>
          <w:iCs/>
          <w:u w:val="single"/>
        </w:rPr>
      </w:pPr>
      <w:r w:rsidRPr="007C4505">
        <w:rPr>
          <w:b/>
          <w:bCs/>
          <w:i/>
          <w:iCs/>
          <w:u w:val="single"/>
        </w:rPr>
        <w:t xml:space="preserve">Observation </w:t>
      </w:r>
      <w:r>
        <w:rPr>
          <w:b/>
          <w:bCs/>
          <w:i/>
          <w:iCs/>
          <w:u w:val="single"/>
        </w:rPr>
        <w:t>2</w:t>
      </w:r>
      <w:r w:rsidRPr="007C4505">
        <w:rPr>
          <w:i/>
          <w:iCs/>
          <w:u w:val="single"/>
        </w:rPr>
        <w:t xml:space="preserve">: </w:t>
      </w:r>
      <w:r>
        <w:rPr>
          <w:i/>
          <w:iCs/>
          <w:u w:val="single"/>
        </w:rPr>
        <w:t xml:space="preserve">RAN2 can determine whether or not configuration for a CFR is provided to a UE when the CFR is same as the active DL BWP for the UE. </w:t>
      </w:r>
    </w:p>
    <w:p w14:paraId="0E2DD5B4" w14:textId="334477EA" w:rsidR="00A86E41" w:rsidRDefault="00A86E41" w:rsidP="00641E7E">
      <w:pPr>
        <w:spacing w:after="0"/>
        <w:jc w:val="both"/>
        <w:rPr>
          <w:b/>
          <w:bCs/>
          <w:lang w:eastAsia="ko-KR"/>
        </w:rPr>
      </w:pPr>
    </w:p>
    <w:p w14:paraId="4462477D" w14:textId="77777777" w:rsidR="00266B58" w:rsidRDefault="00266B58" w:rsidP="00266B58">
      <w:pPr>
        <w:spacing w:after="0"/>
        <w:jc w:val="both"/>
        <w:rPr>
          <w:i/>
          <w:iCs/>
          <w:u w:val="single"/>
        </w:rPr>
      </w:pPr>
      <w:r w:rsidRPr="007C4505">
        <w:rPr>
          <w:b/>
          <w:bCs/>
          <w:i/>
          <w:iCs/>
          <w:u w:val="single"/>
        </w:rPr>
        <w:t xml:space="preserve">Observation </w:t>
      </w:r>
      <w:r>
        <w:rPr>
          <w:b/>
          <w:bCs/>
          <w:i/>
          <w:iCs/>
          <w:u w:val="single"/>
        </w:rPr>
        <w:t>3</w:t>
      </w:r>
      <w:r w:rsidRPr="007C4505">
        <w:rPr>
          <w:i/>
          <w:iCs/>
          <w:u w:val="single"/>
        </w:rPr>
        <w:t>:</w:t>
      </w:r>
      <w:r>
        <w:rPr>
          <w:i/>
          <w:iCs/>
          <w:u w:val="single"/>
        </w:rPr>
        <w:t xml:space="preserve"> Whether or not a UE monitors PDCCH for detection of unicast DCIs and multicast DCIs in a same CORESET is a </w:t>
      </w:r>
      <w:proofErr w:type="spellStart"/>
      <w:r>
        <w:rPr>
          <w:i/>
          <w:iCs/>
          <w:u w:val="single"/>
        </w:rPr>
        <w:t>gNB</w:t>
      </w:r>
      <w:proofErr w:type="spellEnd"/>
      <w:r>
        <w:rPr>
          <w:i/>
          <w:iCs/>
          <w:u w:val="single"/>
        </w:rPr>
        <w:t xml:space="preserve"> implementation issue.</w:t>
      </w:r>
    </w:p>
    <w:p w14:paraId="3707CF28" w14:textId="77777777" w:rsidR="00A86E41" w:rsidRDefault="00A86E41" w:rsidP="00A86E41">
      <w:pPr>
        <w:spacing w:after="0"/>
        <w:jc w:val="both"/>
        <w:rPr>
          <w:i/>
          <w:iCs/>
          <w:u w:val="single"/>
          <w:lang w:eastAsia="zh-CN"/>
        </w:rPr>
      </w:pPr>
    </w:p>
    <w:p w14:paraId="5CAFDB07" w14:textId="77777777" w:rsidR="00266B58" w:rsidRDefault="00266B58" w:rsidP="00266B58">
      <w:pPr>
        <w:spacing w:after="0"/>
        <w:jc w:val="both"/>
        <w:rPr>
          <w:i/>
          <w:iCs/>
          <w:u w:val="single"/>
        </w:rPr>
      </w:pPr>
      <w:r w:rsidRPr="007C4505">
        <w:rPr>
          <w:b/>
          <w:bCs/>
          <w:i/>
          <w:iCs/>
          <w:u w:val="single"/>
        </w:rPr>
        <w:t xml:space="preserve">Observation </w:t>
      </w:r>
      <w:r>
        <w:rPr>
          <w:b/>
          <w:bCs/>
          <w:i/>
          <w:iCs/>
          <w:u w:val="single"/>
        </w:rPr>
        <w:t>4</w:t>
      </w:r>
      <w:r w:rsidRPr="007C4505">
        <w:rPr>
          <w:i/>
          <w:iCs/>
          <w:u w:val="single"/>
        </w:rPr>
        <w:t>:</w:t>
      </w:r>
      <w:r>
        <w:rPr>
          <w:i/>
          <w:iCs/>
          <w:u w:val="single"/>
        </w:rPr>
        <w:t xml:space="preserve"> Increasing the number of CORESETs to support multicast operation increases UE hardware complexity, requires additional specifications that are applicable only for FR2, and is not in scope.</w:t>
      </w:r>
    </w:p>
    <w:p w14:paraId="75126FA4" w14:textId="6172766E" w:rsidR="004A34F9" w:rsidRDefault="004A34F9" w:rsidP="00641E7E">
      <w:pPr>
        <w:spacing w:after="0"/>
        <w:jc w:val="both"/>
        <w:rPr>
          <w:b/>
          <w:bCs/>
          <w:lang w:eastAsia="ko-KR"/>
        </w:rPr>
      </w:pPr>
    </w:p>
    <w:p w14:paraId="567CF3A9" w14:textId="77777777" w:rsidR="00266B58" w:rsidRPr="00757F74" w:rsidRDefault="00266B58" w:rsidP="00266B58">
      <w:pPr>
        <w:spacing w:after="0"/>
        <w:jc w:val="both"/>
        <w:rPr>
          <w:i/>
          <w:iCs/>
          <w:u w:val="single"/>
        </w:rPr>
      </w:pPr>
      <w:r w:rsidRPr="007C4505">
        <w:rPr>
          <w:b/>
          <w:bCs/>
          <w:i/>
          <w:iCs/>
          <w:u w:val="single"/>
        </w:rPr>
        <w:t xml:space="preserve">Observation </w:t>
      </w:r>
      <w:r>
        <w:rPr>
          <w:b/>
          <w:bCs/>
          <w:i/>
          <w:iCs/>
          <w:u w:val="single"/>
        </w:rPr>
        <w:t>5</w:t>
      </w:r>
      <w:r w:rsidRPr="007C4505">
        <w:rPr>
          <w:i/>
          <w:iCs/>
          <w:u w:val="single"/>
        </w:rPr>
        <w:t>:</w:t>
      </w:r>
      <w:r>
        <w:rPr>
          <w:i/>
          <w:iCs/>
          <w:u w:val="single"/>
        </w:rPr>
        <w:t xml:space="preserve"> </w:t>
      </w:r>
      <w:r w:rsidRPr="00757F74">
        <w:rPr>
          <w:i/>
          <w:iCs/>
          <w:u w:val="single"/>
        </w:rPr>
        <w:t xml:space="preserve">Increasing </w:t>
      </w:r>
      <m:oMath>
        <m:sSubSup>
          <m:sSubSupPr>
            <m:ctrlPr>
              <w:rPr>
                <w:rFonts w:ascii="Cambria Math" w:eastAsiaTheme="minorEastAsia" w:hAnsi="Cambria Math"/>
                <w:i/>
                <w:iCs/>
                <w:u w:val="single"/>
              </w:rPr>
            </m:ctrlPr>
          </m:sSubSupPr>
          <m:e>
            <m:r>
              <w:rPr>
                <w:rFonts w:ascii="Cambria Math" w:hAnsi="Cambria Math"/>
                <w:u w:val="single"/>
              </w:rPr>
              <m:t>M</m:t>
            </m:r>
          </m:e>
          <m:sub>
            <m:r>
              <w:rPr>
                <w:rFonts w:ascii="Cambria Math" w:hAnsi="Cambria Math"/>
                <w:u w:val="single"/>
              </w:rPr>
              <m:t>PDCCH</m:t>
            </m:r>
          </m:sub>
          <m:sup>
            <m:r>
              <w:rPr>
                <w:rFonts w:ascii="Cambria Math" w:hAnsi="Cambria Math"/>
                <w:u w:val="single"/>
              </w:rPr>
              <m:t>max,slot,μ</m:t>
            </m:r>
          </m:sup>
        </m:sSubSup>
      </m:oMath>
      <w:r w:rsidRPr="00757F74">
        <w:rPr>
          <w:i/>
          <w:iCs/>
          <w:u w:val="single"/>
        </w:rPr>
        <w:t xml:space="preserve"> and </w:t>
      </w:r>
      <m:oMath>
        <m:sSubSup>
          <m:sSubSupPr>
            <m:ctrlPr>
              <w:rPr>
                <w:rFonts w:ascii="Cambria Math" w:eastAsiaTheme="minorEastAsia" w:hAnsi="Cambria Math"/>
                <w:i/>
                <w:iCs/>
                <w:u w:val="single"/>
              </w:rPr>
            </m:ctrlPr>
          </m:sSubSupPr>
          <m:e>
            <m:r>
              <w:rPr>
                <w:rFonts w:ascii="Cambria Math" w:hAnsi="Cambria Math"/>
                <w:u w:val="single"/>
              </w:rPr>
              <m:t>C</m:t>
            </m:r>
          </m:e>
          <m:sub>
            <m:r>
              <w:rPr>
                <w:rFonts w:ascii="Cambria Math" w:hAnsi="Cambria Math"/>
                <w:u w:val="single"/>
              </w:rPr>
              <m:t>PDCCH</m:t>
            </m:r>
          </m:sub>
          <m:sup>
            <m:r>
              <w:rPr>
                <w:rFonts w:ascii="Cambria Math" w:hAnsi="Cambria Math"/>
                <w:u w:val="single"/>
              </w:rPr>
              <m:t>max,slot,μ</m:t>
            </m:r>
          </m:sup>
        </m:sSubSup>
      </m:oMath>
      <w:r w:rsidRPr="00757F74">
        <w:rPr>
          <w:i/>
          <w:iCs/>
          <w:u w:val="single"/>
        </w:rPr>
        <w:t xml:space="preserve"> does not relate to CA capability </w:t>
      </w:r>
      <w:r>
        <w:rPr>
          <w:i/>
          <w:iCs/>
          <w:u w:val="single"/>
        </w:rPr>
        <w:t>of a UE - it</w:t>
      </w:r>
      <w:r w:rsidRPr="00757F74">
        <w:rPr>
          <w:i/>
          <w:iCs/>
          <w:u w:val="single"/>
        </w:rPr>
        <w:t xml:space="preserve"> is a core aspect of </w:t>
      </w:r>
      <w:r>
        <w:rPr>
          <w:i/>
          <w:iCs/>
          <w:u w:val="single"/>
        </w:rPr>
        <w:t xml:space="preserve">a </w:t>
      </w:r>
      <w:r w:rsidRPr="00757F74">
        <w:rPr>
          <w:i/>
          <w:iCs/>
          <w:u w:val="single"/>
        </w:rPr>
        <w:t>UE implementation that is hard-coded in the specifications</w:t>
      </w:r>
      <w:r>
        <w:rPr>
          <w:i/>
          <w:iCs/>
          <w:u w:val="single"/>
        </w:rPr>
        <w:t xml:space="preserve"> - a</w:t>
      </w:r>
      <w:r w:rsidRPr="00757F74">
        <w:rPr>
          <w:i/>
          <w:iCs/>
          <w:u w:val="single"/>
        </w:rPr>
        <w:t>ny increase would have substantial impact on modem design and is precluded by the WID.</w:t>
      </w:r>
    </w:p>
    <w:p w14:paraId="7F364076" w14:textId="129C6FF7" w:rsidR="00266B58" w:rsidRDefault="00266B58" w:rsidP="00641E7E">
      <w:pPr>
        <w:spacing w:after="0"/>
        <w:jc w:val="both"/>
        <w:rPr>
          <w:b/>
          <w:bCs/>
          <w:lang w:eastAsia="ko-KR"/>
        </w:rPr>
      </w:pPr>
    </w:p>
    <w:p w14:paraId="1B92BAE3" w14:textId="77777777" w:rsidR="00266B58" w:rsidRDefault="00266B58" w:rsidP="00266B58">
      <w:pPr>
        <w:spacing w:after="0"/>
        <w:jc w:val="both"/>
        <w:rPr>
          <w:i/>
          <w:iCs/>
          <w:u w:val="single"/>
        </w:rPr>
      </w:pPr>
      <w:r w:rsidRPr="007C4505">
        <w:rPr>
          <w:b/>
          <w:bCs/>
          <w:i/>
          <w:iCs/>
          <w:u w:val="single"/>
        </w:rPr>
        <w:t xml:space="preserve">Observation </w:t>
      </w:r>
      <w:r>
        <w:rPr>
          <w:b/>
          <w:bCs/>
          <w:i/>
          <w:iCs/>
          <w:u w:val="single"/>
        </w:rPr>
        <w:t>6</w:t>
      </w:r>
      <w:r w:rsidRPr="007C4505">
        <w:rPr>
          <w:i/>
          <w:iCs/>
          <w:u w:val="single"/>
        </w:rPr>
        <w:t>:</w:t>
      </w:r>
      <w:r>
        <w:rPr>
          <w:i/>
          <w:iCs/>
          <w:u w:val="single"/>
        </w:rPr>
        <w:t xml:space="preserve"> DCI formats scheduling multicast PDSCH can have same size with any unicast DCI format (i.e. any unicast DCI format can be used as ‘baseline’)</w:t>
      </w:r>
      <w:r w:rsidRPr="00757F74">
        <w:rPr>
          <w:i/>
          <w:iCs/>
          <w:u w:val="single"/>
        </w:rPr>
        <w:t>.</w:t>
      </w:r>
    </w:p>
    <w:p w14:paraId="6718594C" w14:textId="77777777" w:rsidR="00266B58" w:rsidRDefault="00266B58" w:rsidP="00266B58">
      <w:pPr>
        <w:spacing w:after="0"/>
        <w:jc w:val="both"/>
        <w:rPr>
          <w:i/>
          <w:iCs/>
          <w:u w:val="single"/>
        </w:rPr>
      </w:pPr>
    </w:p>
    <w:p w14:paraId="2C26B9B6" w14:textId="77777777" w:rsidR="00266B58" w:rsidRDefault="00266B58" w:rsidP="00266B58">
      <w:pPr>
        <w:spacing w:after="0"/>
        <w:jc w:val="both"/>
        <w:rPr>
          <w:i/>
          <w:iCs/>
          <w:u w:val="single"/>
        </w:rPr>
      </w:pPr>
      <w:r w:rsidRPr="007C4505">
        <w:rPr>
          <w:b/>
          <w:bCs/>
          <w:i/>
          <w:iCs/>
          <w:u w:val="single"/>
        </w:rPr>
        <w:t xml:space="preserve">Observation </w:t>
      </w:r>
      <w:r>
        <w:rPr>
          <w:b/>
          <w:bCs/>
          <w:i/>
          <w:iCs/>
          <w:u w:val="single"/>
        </w:rPr>
        <w:t>7</w:t>
      </w:r>
      <w:r w:rsidRPr="007C4505">
        <w:rPr>
          <w:i/>
          <w:iCs/>
          <w:u w:val="single"/>
        </w:rPr>
        <w:t>:</w:t>
      </w:r>
      <w:r>
        <w:rPr>
          <w:i/>
          <w:iCs/>
          <w:u w:val="single"/>
        </w:rPr>
        <w:t xml:space="preserve"> DCI formats scheduling multicast PDSCH have configurable fields and can follow DCI formats 0_2/1_2. This maximizes functionality and minimizes specification impact as size matching procedures do not need to be defined.</w:t>
      </w:r>
    </w:p>
    <w:p w14:paraId="16801AD8" w14:textId="64AF53AE" w:rsidR="00266B58" w:rsidRDefault="00266B58" w:rsidP="00641E7E">
      <w:pPr>
        <w:spacing w:after="0"/>
        <w:jc w:val="both"/>
        <w:rPr>
          <w:b/>
          <w:bCs/>
          <w:lang w:eastAsia="ko-KR"/>
        </w:rPr>
      </w:pPr>
    </w:p>
    <w:p w14:paraId="11D6F8F1" w14:textId="77777777" w:rsidR="00266B58" w:rsidRPr="009C486E" w:rsidRDefault="00266B58" w:rsidP="00266B58">
      <w:pPr>
        <w:spacing w:after="0"/>
        <w:jc w:val="both"/>
        <w:rPr>
          <w:i/>
          <w:iCs/>
          <w:u w:val="single"/>
        </w:rPr>
      </w:pPr>
      <w:r w:rsidRPr="007C4505">
        <w:rPr>
          <w:b/>
          <w:bCs/>
          <w:i/>
          <w:iCs/>
          <w:u w:val="single"/>
        </w:rPr>
        <w:t xml:space="preserve">Observation </w:t>
      </w:r>
      <w:r>
        <w:rPr>
          <w:b/>
          <w:bCs/>
          <w:i/>
          <w:iCs/>
          <w:u w:val="single"/>
        </w:rPr>
        <w:t>8</w:t>
      </w:r>
      <w:r w:rsidRPr="007C4505">
        <w:rPr>
          <w:i/>
          <w:iCs/>
          <w:u w:val="single"/>
        </w:rPr>
        <w:t>:</w:t>
      </w:r>
      <w:r>
        <w:rPr>
          <w:i/>
          <w:iCs/>
          <w:u w:val="single"/>
        </w:rPr>
        <w:t xml:space="preserve"> There is no need to specify a UE behavior for a case where the UE receives a new TB for a HARQ process before the UE provides a positive acknowledgement for a previous TB for the HARQ process</w:t>
      </w:r>
      <w:r w:rsidRPr="00757F74">
        <w:rPr>
          <w:i/>
          <w:iCs/>
          <w:u w:val="single"/>
        </w:rPr>
        <w:t>.</w:t>
      </w:r>
      <w:r>
        <w:rPr>
          <w:i/>
          <w:iCs/>
          <w:u w:val="single"/>
        </w:rPr>
        <w:t xml:space="preserve"> </w:t>
      </w:r>
    </w:p>
    <w:p w14:paraId="352A2EE0" w14:textId="7F18F071" w:rsidR="00266B58" w:rsidRDefault="00266B58" w:rsidP="00641E7E">
      <w:pPr>
        <w:spacing w:after="0"/>
        <w:jc w:val="both"/>
        <w:rPr>
          <w:b/>
          <w:bCs/>
          <w:lang w:eastAsia="ko-KR"/>
        </w:rPr>
      </w:pPr>
    </w:p>
    <w:p w14:paraId="730224C1" w14:textId="77777777" w:rsidR="00266B58" w:rsidRPr="009C486E" w:rsidRDefault="00266B58" w:rsidP="00266B58">
      <w:pPr>
        <w:spacing w:after="0"/>
        <w:jc w:val="both"/>
        <w:rPr>
          <w:i/>
          <w:iCs/>
          <w:u w:val="single"/>
        </w:rPr>
      </w:pPr>
      <w:r w:rsidRPr="007C4505">
        <w:rPr>
          <w:b/>
          <w:bCs/>
          <w:i/>
          <w:iCs/>
          <w:u w:val="single"/>
        </w:rPr>
        <w:t xml:space="preserve">Observation </w:t>
      </w:r>
      <w:r>
        <w:rPr>
          <w:b/>
          <w:bCs/>
          <w:i/>
          <w:iCs/>
          <w:u w:val="single"/>
        </w:rPr>
        <w:t>9</w:t>
      </w:r>
      <w:r w:rsidRPr="007C4505">
        <w:rPr>
          <w:i/>
          <w:iCs/>
          <w:u w:val="single"/>
        </w:rPr>
        <w:t>:</w:t>
      </w:r>
      <w:r>
        <w:rPr>
          <w:i/>
          <w:iCs/>
          <w:u w:val="single"/>
        </w:rPr>
        <w:t xml:space="preserve"> There is no need to define a UE behavior for simultaneous receptions of PDSCHs that are scheduled by different DCI formats and provide a same TB</w:t>
      </w:r>
      <w:r w:rsidRPr="00757F74">
        <w:rPr>
          <w:i/>
          <w:iCs/>
          <w:u w:val="single"/>
        </w:rPr>
        <w:t>.</w:t>
      </w:r>
      <w:r>
        <w:rPr>
          <w:i/>
          <w:iCs/>
          <w:u w:val="single"/>
        </w:rPr>
        <w:t xml:space="preserve"> </w:t>
      </w:r>
    </w:p>
    <w:p w14:paraId="7ACD1669" w14:textId="3448F1B5" w:rsidR="00266B58" w:rsidRDefault="00266B58" w:rsidP="00641E7E">
      <w:pPr>
        <w:spacing w:after="0"/>
        <w:jc w:val="both"/>
        <w:rPr>
          <w:b/>
          <w:bCs/>
          <w:lang w:eastAsia="ko-KR"/>
        </w:rPr>
      </w:pPr>
    </w:p>
    <w:p w14:paraId="6F7B6DCA" w14:textId="77777777" w:rsidR="00266B58" w:rsidRDefault="00266B58" w:rsidP="00266B58">
      <w:pPr>
        <w:spacing w:after="0"/>
        <w:jc w:val="both"/>
        <w:rPr>
          <w:i/>
          <w:iCs/>
          <w:u w:val="single"/>
        </w:rPr>
      </w:pPr>
      <w:r w:rsidRPr="007C4505">
        <w:rPr>
          <w:b/>
          <w:bCs/>
          <w:i/>
          <w:iCs/>
          <w:u w:val="single"/>
        </w:rPr>
        <w:t xml:space="preserve">Observation </w:t>
      </w:r>
      <w:r>
        <w:rPr>
          <w:b/>
          <w:bCs/>
          <w:i/>
          <w:iCs/>
          <w:u w:val="single"/>
        </w:rPr>
        <w:t>10</w:t>
      </w:r>
      <w:r w:rsidRPr="007C4505">
        <w:rPr>
          <w:i/>
          <w:iCs/>
          <w:u w:val="single"/>
        </w:rPr>
        <w:t>:</w:t>
      </w:r>
      <w:r>
        <w:rPr>
          <w:i/>
          <w:iCs/>
          <w:u w:val="single"/>
        </w:rPr>
        <w:t xml:space="preserve"> In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 </w:t>
      </w:r>
    </w:p>
    <w:p w14:paraId="6D6D6E50" w14:textId="77777777" w:rsidR="00266B58" w:rsidRDefault="00266B58" w:rsidP="00641E7E">
      <w:pPr>
        <w:spacing w:after="0"/>
        <w:jc w:val="both"/>
        <w:rPr>
          <w:b/>
          <w:bCs/>
          <w:lang w:eastAsia="ko-KR"/>
        </w:rPr>
      </w:pPr>
    </w:p>
    <w:p w14:paraId="4F987E68" w14:textId="28364608" w:rsidR="00072A62" w:rsidRDefault="00072A62" w:rsidP="00641E7E">
      <w:pPr>
        <w:spacing w:after="0"/>
        <w:jc w:val="both"/>
        <w:rPr>
          <w:b/>
          <w:bCs/>
          <w:lang w:eastAsia="ko-KR"/>
        </w:rPr>
      </w:pPr>
    </w:p>
    <w:p w14:paraId="45296A1C" w14:textId="77777777" w:rsidR="00072A62" w:rsidRPr="00D112B6" w:rsidRDefault="00072A62" w:rsidP="00641E7E">
      <w:pPr>
        <w:spacing w:after="0"/>
        <w:jc w:val="both"/>
        <w:rPr>
          <w:b/>
          <w:bCs/>
          <w:lang w:eastAsia="ko-KR"/>
        </w:rPr>
      </w:pPr>
    </w:p>
    <w:p w14:paraId="75978F9C" w14:textId="77777777" w:rsidR="00641E7E" w:rsidRPr="002363D9" w:rsidRDefault="00641E7E" w:rsidP="00641E7E">
      <w:pPr>
        <w:pStyle w:val="Heading1"/>
        <w:numPr>
          <w:ilvl w:val="0"/>
          <w:numId w:val="0"/>
        </w:numPr>
        <w:spacing w:before="0" w:after="60"/>
        <w:rPr>
          <w:rFonts w:eastAsia="Batang"/>
          <w:lang w:val="en-US" w:eastAsia="ko-KR"/>
        </w:rPr>
      </w:pPr>
      <w:r w:rsidRPr="002363D9">
        <w:rPr>
          <w:rFonts w:eastAsia="Batang"/>
          <w:lang w:val="en-US" w:eastAsia="ko-KR"/>
        </w:rPr>
        <w:t>References:</w:t>
      </w:r>
    </w:p>
    <w:p w14:paraId="0E52C121" w14:textId="07D7EC4E" w:rsidR="007B6DD7" w:rsidRPr="007B6DD7" w:rsidRDefault="007B6DD7" w:rsidP="00641E7E">
      <w:pPr>
        <w:spacing w:after="0"/>
      </w:pPr>
      <w:r w:rsidRPr="00E53090">
        <w:t>[</w:t>
      </w:r>
      <w:r w:rsidR="00F2630B" w:rsidRPr="00E53090">
        <w:t>1</w:t>
      </w:r>
      <w:r w:rsidRPr="00E53090">
        <w:t>] RP-201038, “</w:t>
      </w:r>
      <w:r w:rsidRPr="00E53090">
        <w:rPr>
          <w:rFonts w:eastAsia="Batang"/>
          <w:lang w:eastAsia="zh-CN"/>
        </w:rPr>
        <w:t>WID revision: NR Multicast and Broadcast Services”</w:t>
      </w:r>
    </w:p>
    <w:sectPr w:rsidR="007B6DD7" w:rsidRPr="007B6DD7"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E911A" w14:textId="77777777" w:rsidR="00B81EF0" w:rsidRPr="00C47AD2" w:rsidRDefault="00B81EF0">
      <w:pPr>
        <w:rPr>
          <w:rFonts w:ascii="Arial" w:hAnsi="Arial"/>
          <w:sz w:val="12"/>
        </w:rPr>
      </w:pPr>
      <w:r>
        <w:separator/>
      </w:r>
    </w:p>
  </w:endnote>
  <w:endnote w:type="continuationSeparator" w:id="0">
    <w:p w14:paraId="623227A1" w14:textId="77777777" w:rsidR="00B81EF0" w:rsidRPr="00C47AD2" w:rsidRDefault="00B81EF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531148" w:rsidRDefault="0053114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82EE3E" w14:textId="77777777" w:rsidR="00531148" w:rsidRDefault="0053114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666ECB52" w:rsidR="00531148" w:rsidRDefault="0053114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55EDE">
      <w:rPr>
        <w:rStyle w:val="PageNumber"/>
      </w:rPr>
      <w:t>1</w:t>
    </w:r>
    <w:r>
      <w:rPr>
        <w:rStyle w:val="PageNumber"/>
      </w:rPr>
      <w:fldChar w:fldCharType="end"/>
    </w:r>
  </w:p>
  <w:p w14:paraId="14C43F67" w14:textId="77777777" w:rsidR="00531148" w:rsidRDefault="0053114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7067A" w14:textId="77777777" w:rsidR="00B81EF0" w:rsidRPr="00C47AD2" w:rsidRDefault="00B81EF0">
      <w:pPr>
        <w:rPr>
          <w:rFonts w:ascii="Arial" w:hAnsi="Arial"/>
          <w:sz w:val="12"/>
        </w:rPr>
      </w:pPr>
      <w:r>
        <w:separator/>
      </w:r>
    </w:p>
  </w:footnote>
  <w:footnote w:type="continuationSeparator" w:id="0">
    <w:p w14:paraId="5018C749" w14:textId="77777777" w:rsidR="00B81EF0" w:rsidRPr="00C47AD2" w:rsidRDefault="00B81EF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531148" w:rsidRDefault="0053114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1111649F"/>
    <w:multiLevelType w:val="hybridMultilevel"/>
    <w:tmpl w:val="3C18D1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5B737E"/>
    <w:multiLevelType w:val="hybridMultilevel"/>
    <w:tmpl w:val="FF6ED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73C30F5"/>
    <w:multiLevelType w:val="multilevel"/>
    <w:tmpl w:val="373C30F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16"/>
  </w:num>
  <w:num w:numId="6">
    <w:abstractNumId w:val="28"/>
  </w:num>
  <w:num w:numId="7">
    <w:abstractNumId w:val="18"/>
  </w:num>
  <w:num w:numId="8">
    <w:abstractNumId w:val="15"/>
  </w:num>
  <w:num w:numId="9">
    <w:abstractNumId w:val="26"/>
  </w:num>
  <w:num w:numId="10">
    <w:abstractNumId w:val="3"/>
  </w:num>
  <w:num w:numId="11">
    <w:abstractNumId w:val="8"/>
  </w:num>
  <w:num w:numId="12">
    <w:abstractNumId w:val="1"/>
  </w:num>
  <w:num w:numId="13">
    <w:abstractNumId w:val="27"/>
  </w:num>
  <w:num w:numId="14">
    <w:abstractNumId w:val="20"/>
  </w:num>
  <w:num w:numId="15">
    <w:abstractNumId w:val="23"/>
  </w:num>
  <w:num w:numId="16">
    <w:abstractNumId w:val="12"/>
  </w:num>
  <w:num w:numId="17">
    <w:abstractNumId w:val="6"/>
  </w:num>
  <w:num w:numId="18">
    <w:abstractNumId w:val="2"/>
  </w:num>
  <w:num w:numId="19">
    <w:abstractNumId w:val="9"/>
  </w:num>
  <w:num w:numId="20">
    <w:abstractNumId w:val="22"/>
  </w:num>
  <w:num w:numId="21">
    <w:abstractNumId w:val="14"/>
  </w:num>
  <w:num w:numId="22">
    <w:abstractNumId w:val="5"/>
  </w:num>
  <w:num w:numId="23">
    <w:abstractNumId w:val="10"/>
  </w:num>
  <w:num w:numId="24">
    <w:abstractNumId w:val="17"/>
  </w:num>
  <w:num w:numId="25">
    <w:abstractNumId w:val="19"/>
  </w:num>
  <w:num w:numId="26">
    <w:abstractNumId w:val="21"/>
  </w:num>
  <w:num w:numId="27">
    <w:abstractNumId w:val="4"/>
  </w:num>
  <w:num w:numId="28">
    <w:abstractNumId w:val="7"/>
  </w:num>
  <w:num w:numId="29">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8C"/>
    <w:rsid w:val="000544DF"/>
    <w:rsid w:val="0005457D"/>
    <w:rsid w:val="0005473E"/>
    <w:rsid w:val="00054C48"/>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6721"/>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1D2"/>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5AEA"/>
    <w:rsid w:val="00086285"/>
    <w:rsid w:val="0008656A"/>
    <w:rsid w:val="000867EC"/>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CE6"/>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17DD"/>
    <w:rsid w:val="000B1848"/>
    <w:rsid w:val="000B18BE"/>
    <w:rsid w:val="000B1B04"/>
    <w:rsid w:val="000B1E06"/>
    <w:rsid w:val="000B2607"/>
    <w:rsid w:val="000B280D"/>
    <w:rsid w:val="000B2815"/>
    <w:rsid w:val="000B28B8"/>
    <w:rsid w:val="000B30ED"/>
    <w:rsid w:val="000B320B"/>
    <w:rsid w:val="000B3360"/>
    <w:rsid w:val="000B3990"/>
    <w:rsid w:val="000B3BAE"/>
    <w:rsid w:val="000B3CBE"/>
    <w:rsid w:val="000B3D01"/>
    <w:rsid w:val="000B3E69"/>
    <w:rsid w:val="000B420A"/>
    <w:rsid w:val="000B426C"/>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7D9"/>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2FE1"/>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6BE"/>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15D0"/>
    <w:rsid w:val="001120AF"/>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836"/>
    <w:rsid w:val="001260CF"/>
    <w:rsid w:val="0012627E"/>
    <w:rsid w:val="0012629F"/>
    <w:rsid w:val="001263DC"/>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43"/>
    <w:rsid w:val="0014675F"/>
    <w:rsid w:val="0014681D"/>
    <w:rsid w:val="0014700F"/>
    <w:rsid w:val="001472F2"/>
    <w:rsid w:val="00147D46"/>
    <w:rsid w:val="00147ECE"/>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5C86"/>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518"/>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4E3C"/>
    <w:rsid w:val="00175017"/>
    <w:rsid w:val="0017518D"/>
    <w:rsid w:val="0017540F"/>
    <w:rsid w:val="001755C7"/>
    <w:rsid w:val="00175C31"/>
    <w:rsid w:val="00176118"/>
    <w:rsid w:val="00176331"/>
    <w:rsid w:val="001766D4"/>
    <w:rsid w:val="00176CA2"/>
    <w:rsid w:val="00176EF0"/>
    <w:rsid w:val="00177004"/>
    <w:rsid w:val="001779F3"/>
    <w:rsid w:val="00177A85"/>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261"/>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37"/>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478"/>
    <w:rsid w:val="001D67BE"/>
    <w:rsid w:val="001D687C"/>
    <w:rsid w:val="001D7CBA"/>
    <w:rsid w:val="001D7E69"/>
    <w:rsid w:val="001E0A42"/>
    <w:rsid w:val="001E0B3B"/>
    <w:rsid w:val="001E0F8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A3A"/>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4E5"/>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507"/>
    <w:rsid w:val="002127B3"/>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E2B"/>
    <w:rsid w:val="00220EA1"/>
    <w:rsid w:val="002210C4"/>
    <w:rsid w:val="002210E4"/>
    <w:rsid w:val="002219B5"/>
    <w:rsid w:val="002223F2"/>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80D"/>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006"/>
    <w:rsid w:val="002577C5"/>
    <w:rsid w:val="002578C9"/>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97"/>
    <w:rsid w:val="00281AD3"/>
    <w:rsid w:val="0028201C"/>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1D7"/>
    <w:rsid w:val="002A68C2"/>
    <w:rsid w:val="002A6D08"/>
    <w:rsid w:val="002A7262"/>
    <w:rsid w:val="002A7276"/>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094"/>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FD8"/>
    <w:rsid w:val="002C2587"/>
    <w:rsid w:val="002C2B7B"/>
    <w:rsid w:val="002C2C2D"/>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333E"/>
    <w:rsid w:val="002D35D7"/>
    <w:rsid w:val="002D374F"/>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CEC"/>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C1"/>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C24"/>
    <w:rsid w:val="00306DC9"/>
    <w:rsid w:val="00307124"/>
    <w:rsid w:val="0030757E"/>
    <w:rsid w:val="00307DF2"/>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1B7"/>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90"/>
    <w:rsid w:val="00327DCE"/>
    <w:rsid w:val="00330168"/>
    <w:rsid w:val="003303DD"/>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49C"/>
    <w:rsid w:val="00334A4E"/>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667"/>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27F"/>
    <w:rsid w:val="00386557"/>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DAF"/>
    <w:rsid w:val="00392E30"/>
    <w:rsid w:val="00392ECC"/>
    <w:rsid w:val="00392FB2"/>
    <w:rsid w:val="003931FD"/>
    <w:rsid w:val="00393731"/>
    <w:rsid w:val="003937A8"/>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546C"/>
    <w:rsid w:val="003A6227"/>
    <w:rsid w:val="003A627A"/>
    <w:rsid w:val="003A64EA"/>
    <w:rsid w:val="003A6747"/>
    <w:rsid w:val="003A6837"/>
    <w:rsid w:val="003A6CAD"/>
    <w:rsid w:val="003A7397"/>
    <w:rsid w:val="003A73BA"/>
    <w:rsid w:val="003A7779"/>
    <w:rsid w:val="003A78E2"/>
    <w:rsid w:val="003B05D7"/>
    <w:rsid w:val="003B0A7C"/>
    <w:rsid w:val="003B0A8F"/>
    <w:rsid w:val="003B0BC3"/>
    <w:rsid w:val="003B0C48"/>
    <w:rsid w:val="003B1314"/>
    <w:rsid w:val="003B211C"/>
    <w:rsid w:val="003B2434"/>
    <w:rsid w:val="003B2595"/>
    <w:rsid w:val="003B25E9"/>
    <w:rsid w:val="003B2906"/>
    <w:rsid w:val="003B2EF3"/>
    <w:rsid w:val="003B30AF"/>
    <w:rsid w:val="003B3430"/>
    <w:rsid w:val="003B3763"/>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6F7"/>
    <w:rsid w:val="003D3D67"/>
    <w:rsid w:val="003D3DB9"/>
    <w:rsid w:val="003D419C"/>
    <w:rsid w:val="003D44E8"/>
    <w:rsid w:val="003D48F3"/>
    <w:rsid w:val="003D4BC8"/>
    <w:rsid w:val="003D4D86"/>
    <w:rsid w:val="003D5198"/>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7E"/>
    <w:rsid w:val="003E4988"/>
    <w:rsid w:val="003E4A72"/>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1EC"/>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DEF"/>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58"/>
    <w:rsid w:val="00456CE5"/>
    <w:rsid w:val="004570E2"/>
    <w:rsid w:val="004573E4"/>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2751"/>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64B6"/>
    <w:rsid w:val="004B677C"/>
    <w:rsid w:val="004B6AA7"/>
    <w:rsid w:val="004B6D61"/>
    <w:rsid w:val="004B6D8D"/>
    <w:rsid w:val="004B6DEC"/>
    <w:rsid w:val="004B6DF2"/>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32A"/>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C9C"/>
    <w:rsid w:val="004D5029"/>
    <w:rsid w:val="004D51C6"/>
    <w:rsid w:val="004D5DCD"/>
    <w:rsid w:val="004D620E"/>
    <w:rsid w:val="004D632A"/>
    <w:rsid w:val="004D68AE"/>
    <w:rsid w:val="004D6AA0"/>
    <w:rsid w:val="004D7100"/>
    <w:rsid w:val="004D7666"/>
    <w:rsid w:val="004D7FC9"/>
    <w:rsid w:val="004E00F1"/>
    <w:rsid w:val="004E09FF"/>
    <w:rsid w:val="004E0A34"/>
    <w:rsid w:val="004E0AF1"/>
    <w:rsid w:val="004E0FE1"/>
    <w:rsid w:val="004E1272"/>
    <w:rsid w:val="004E1C7F"/>
    <w:rsid w:val="004E1FD0"/>
    <w:rsid w:val="004E20DE"/>
    <w:rsid w:val="004E26A0"/>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EF0"/>
    <w:rsid w:val="00520F5C"/>
    <w:rsid w:val="00520F67"/>
    <w:rsid w:val="005213BF"/>
    <w:rsid w:val="00521434"/>
    <w:rsid w:val="00521A4F"/>
    <w:rsid w:val="00521E01"/>
    <w:rsid w:val="00522231"/>
    <w:rsid w:val="005223B7"/>
    <w:rsid w:val="005224AF"/>
    <w:rsid w:val="005226A1"/>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4F5"/>
    <w:rsid w:val="00537721"/>
    <w:rsid w:val="005377F1"/>
    <w:rsid w:val="005379EC"/>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169"/>
    <w:rsid w:val="0054462D"/>
    <w:rsid w:val="0054470D"/>
    <w:rsid w:val="0054471B"/>
    <w:rsid w:val="00544BED"/>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92B"/>
    <w:rsid w:val="00551E2E"/>
    <w:rsid w:val="00552181"/>
    <w:rsid w:val="00552205"/>
    <w:rsid w:val="00552763"/>
    <w:rsid w:val="0055344A"/>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096C"/>
    <w:rsid w:val="00560FD0"/>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5AA"/>
    <w:rsid w:val="00572853"/>
    <w:rsid w:val="00572E66"/>
    <w:rsid w:val="00572EBF"/>
    <w:rsid w:val="0057333D"/>
    <w:rsid w:val="0057343F"/>
    <w:rsid w:val="00573460"/>
    <w:rsid w:val="0057353E"/>
    <w:rsid w:val="005735AD"/>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D9C"/>
    <w:rsid w:val="00590E35"/>
    <w:rsid w:val="0059135C"/>
    <w:rsid w:val="0059162E"/>
    <w:rsid w:val="00591B7E"/>
    <w:rsid w:val="005923B4"/>
    <w:rsid w:val="005924CA"/>
    <w:rsid w:val="0059288B"/>
    <w:rsid w:val="00592EAE"/>
    <w:rsid w:val="005931D3"/>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5FC"/>
    <w:rsid w:val="005A465F"/>
    <w:rsid w:val="005A4E13"/>
    <w:rsid w:val="005A4FBE"/>
    <w:rsid w:val="005A508B"/>
    <w:rsid w:val="005A5FD3"/>
    <w:rsid w:val="005A6768"/>
    <w:rsid w:val="005A6B65"/>
    <w:rsid w:val="005A6D45"/>
    <w:rsid w:val="005A6F37"/>
    <w:rsid w:val="005A72C5"/>
    <w:rsid w:val="005A7402"/>
    <w:rsid w:val="005A7594"/>
    <w:rsid w:val="005A78E5"/>
    <w:rsid w:val="005A7CCE"/>
    <w:rsid w:val="005A7D78"/>
    <w:rsid w:val="005B0264"/>
    <w:rsid w:val="005B0336"/>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55A"/>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1D"/>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631C"/>
    <w:rsid w:val="00606451"/>
    <w:rsid w:val="006074C6"/>
    <w:rsid w:val="00607578"/>
    <w:rsid w:val="0060787E"/>
    <w:rsid w:val="006078D8"/>
    <w:rsid w:val="00607B88"/>
    <w:rsid w:val="00607DD3"/>
    <w:rsid w:val="00607FC5"/>
    <w:rsid w:val="006103C7"/>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ACD"/>
    <w:rsid w:val="00623D01"/>
    <w:rsid w:val="00623EEF"/>
    <w:rsid w:val="006244AF"/>
    <w:rsid w:val="00624776"/>
    <w:rsid w:val="0062487E"/>
    <w:rsid w:val="00624E04"/>
    <w:rsid w:val="0062510F"/>
    <w:rsid w:val="00625114"/>
    <w:rsid w:val="00625292"/>
    <w:rsid w:val="0062592E"/>
    <w:rsid w:val="0062593F"/>
    <w:rsid w:val="00625D5E"/>
    <w:rsid w:val="0062680E"/>
    <w:rsid w:val="00626A6E"/>
    <w:rsid w:val="00627457"/>
    <w:rsid w:val="006279EB"/>
    <w:rsid w:val="00627B55"/>
    <w:rsid w:val="00627DA0"/>
    <w:rsid w:val="00627E3B"/>
    <w:rsid w:val="006302DD"/>
    <w:rsid w:val="006308DF"/>
    <w:rsid w:val="00630A54"/>
    <w:rsid w:val="00630DE0"/>
    <w:rsid w:val="0063101E"/>
    <w:rsid w:val="00631078"/>
    <w:rsid w:val="00631079"/>
    <w:rsid w:val="0063195D"/>
    <w:rsid w:val="00631B07"/>
    <w:rsid w:val="00631D92"/>
    <w:rsid w:val="00631FDD"/>
    <w:rsid w:val="0063246A"/>
    <w:rsid w:val="006325B1"/>
    <w:rsid w:val="00632A61"/>
    <w:rsid w:val="00633849"/>
    <w:rsid w:val="006338E6"/>
    <w:rsid w:val="006339F8"/>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2EA"/>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ADF"/>
    <w:rsid w:val="00672274"/>
    <w:rsid w:val="0067243A"/>
    <w:rsid w:val="006727EC"/>
    <w:rsid w:val="00672CF6"/>
    <w:rsid w:val="00672D3E"/>
    <w:rsid w:val="00672F43"/>
    <w:rsid w:val="0067399F"/>
    <w:rsid w:val="006739FC"/>
    <w:rsid w:val="00673BDE"/>
    <w:rsid w:val="0067425F"/>
    <w:rsid w:val="00674569"/>
    <w:rsid w:val="00674B48"/>
    <w:rsid w:val="00674D66"/>
    <w:rsid w:val="006751CA"/>
    <w:rsid w:val="006753F7"/>
    <w:rsid w:val="0067553A"/>
    <w:rsid w:val="0067597B"/>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2A81"/>
    <w:rsid w:val="00693043"/>
    <w:rsid w:val="0069318D"/>
    <w:rsid w:val="0069401E"/>
    <w:rsid w:val="00694483"/>
    <w:rsid w:val="00694906"/>
    <w:rsid w:val="00694C59"/>
    <w:rsid w:val="00694EE2"/>
    <w:rsid w:val="0069516B"/>
    <w:rsid w:val="0069589E"/>
    <w:rsid w:val="00695AEB"/>
    <w:rsid w:val="00695C7F"/>
    <w:rsid w:val="006969BD"/>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0F0"/>
    <w:rsid w:val="006A720F"/>
    <w:rsid w:val="006A757D"/>
    <w:rsid w:val="006A7F34"/>
    <w:rsid w:val="006A7F37"/>
    <w:rsid w:val="006B023A"/>
    <w:rsid w:val="006B0499"/>
    <w:rsid w:val="006B059C"/>
    <w:rsid w:val="006B0602"/>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CCA"/>
    <w:rsid w:val="006C51E0"/>
    <w:rsid w:val="006C5267"/>
    <w:rsid w:val="006C5380"/>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04"/>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A9B"/>
    <w:rsid w:val="006E0C35"/>
    <w:rsid w:val="006E0D05"/>
    <w:rsid w:val="006E15EF"/>
    <w:rsid w:val="006E1B10"/>
    <w:rsid w:val="006E1C67"/>
    <w:rsid w:val="006E2397"/>
    <w:rsid w:val="006E3294"/>
    <w:rsid w:val="006E3325"/>
    <w:rsid w:val="006E380C"/>
    <w:rsid w:val="006E38CF"/>
    <w:rsid w:val="006E397A"/>
    <w:rsid w:val="006E3D0E"/>
    <w:rsid w:val="006E4119"/>
    <w:rsid w:val="006E4333"/>
    <w:rsid w:val="006E4B64"/>
    <w:rsid w:val="006E4CD0"/>
    <w:rsid w:val="006E4D87"/>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4FD7"/>
    <w:rsid w:val="006F5B96"/>
    <w:rsid w:val="006F5DB8"/>
    <w:rsid w:val="006F619C"/>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5E08"/>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C50"/>
    <w:rsid w:val="00747D10"/>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60000"/>
    <w:rsid w:val="0076029B"/>
    <w:rsid w:val="00760499"/>
    <w:rsid w:val="007607B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A6D"/>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45F"/>
    <w:rsid w:val="007A38DE"/>
    <w:rsid w:val="007A39C2"/>
    <w:rsid w:val="007A3AF9"/>
    <w:rsid w:val="007A4444"/>
    <w:rsid w:val="007A4478"/>
    <w:rsid w:val="007A4546"/>
    <w:rsid w:val="007A4589"/>
    <w:rsid w:val="007A47F4"/>
    <w:rsid w:val="007A4DED"/>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C27"/>
    <w:rsid w:val="007B5DC3"/>
    <w:rsid w:val="007B63A1"/>
    <w:rsid w:val="007B63B9"/>
    <w:rsid w:val="007B6750"/>
    <w:rsid w:val="007B683A"/>
    <w:rsid w:val="007B6AD7"/>
    <w:rsid w:val="007B6D93"/>
    <w:rsid w:val="007B6DD7"/>
    <w:rsid w:val="007B7B5C"/>
    <w:rsid w:val="007C024E"/>
    <w:rsid w:val="007C07ED"/>
    <w:rsid w:val="007C117D"/>
    <w:rsid w:val="007C13DE"/>
    <w:rsid w:val="007C1664"/>
    <w:rsid w:val="007C1ABE"/>
    <w:rsid w:val="007C20AC"/>
    <w:rsid w:val="007C23C9"/>
    <w:rsid w:val="007C247D"/>
    <w:rsid w:val="007C2A6F"/>
    <w:rsid w:val="007C30C5"/>
    <w:rsid w:val="007C3568"/>
    <w:rsid w:val="007C35A9"/>
    <w:rsid w:val="007C3F28"/>
    <w:rsid w:val="007C42B3"/>
    <w:rsid w:val="007C4505"/>
    <w:rsid w:val="007C4E9C"/>
    <w:rsid w:val="007C50C0"/>
    <w:rsid w:val="007C5609"/>
    <w:rsid w:val="007C5AD6"/>
    <w:rsid w:val="007C5EBD"/>
    <w:rsid w:val="007C5FE0"/>
    <w:rsid w:val="007C6198"/>
    <w:rsid w:val="007C6771"/>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0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EF9"/>
    <w:rsid w:val="00857074"/>
    <w:rsid w:val="00860531"/>
    <w:rsid w:val="00860968"/>
    <w:rsid w:val="00860B04"/>
    <w:rsid w:val="00860D67"/>
    <w:rsid w:val="00860EBA"/>
    <w:rsid w:val="00861105"/>
    <w:rsid w:val="00861DD8"/>
    <w:rsid w:val="00861F2D"/>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2ED"/>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DB1"/>
    <w:rsid w:val="008A6E50"/>
    <w:rsid w:val="008A6FC1"/>
    <w:rsid w:val="008A73C7"/>
    <w:rsid w:val="008A7499"/>
    <w:rsid w:val="008A75CB"/>
    <w:rsid w:val="008A7E73"/>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7F3"/>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6D64"/>
    <w:rsid w:val="008B723A"/>
    <w:rsid w:val="008B755F"/>
    <w:rsid w:val="008B7875"/>
    <w:rsid w:val="008B7AAA"/>
    <w:rsid w:val="008B7AD7"/>
    <w:rsid w:val="008C02F5"/>
    <w:rsid w:val="008C04AF"/>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9C9"/>
    <w:rsid w:val="008D0A4E"/>
    <w:rsid w:val="008D0CE3"/>
    <w:rsid w:val="008D0D64"/>
    <w:rsid w:val="008D0DE5"/>
    <w:rsid w:val="008D1634"/>
    <w:rsid w:val="008D17EA"/>
    <w:rsid w:val="008D1F61"/>
    <w:rsid w:val="008D1F93"/>
    <w:rsid w:val="008D283E"/>
    <w:rsid w:val="008D2C15"/>
    <w:rsid w:val="008D2CB8"/>
    <w:rsid w:val="008D2D39"/>
    <w:rsid w:val="008D2F8E"/>
    <w:rsid w:val="008D2FA2"/>
    <w:rsid w:val="008D316B"/>
    <w:rsid w:val="008D3342"/>
    <w:rsid w:val="008D3A0E"/>
    <w:rsid w:val="008D3BBD"/>
    <w:rsid w:val="008D3DDD"/>
    <w:rsid w:val="008D4340"/>
    <w:rsid w:val="008D44FC"/>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1E7"/>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D4"/>
    <w:rsid w:val="00924C1C"/>
    <w:rsid w:val="00924DF1"/>
    <w:rsid w:val="00925126"/>
    <w:rsid w:val="0092540F"/>
    <w:rsid w:val="00925C74"/>
    <w:rsid w:val="00925DD5"/>
    <w:rsid w:val="0092616C"/>
    <w:rsid w:val="009262D5"/>
    <w:rsid w:val="009264E1"/>
    <w:rsid w:val="0092651B"/>
    <w:rsid w:val="00926B74"/>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B"/>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04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59F"/>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E1E"/>
    <w:rsid w:val="009A7DA1"/>
    <w:rsid w:val="009A7EC1"/>
    <w:rsid w:val="009B009C"/>
    <w:rsid w:val="009B022C"/>
    <w:rsid w:val="009B04CB"/>
    <w:rsid w:val="009B05A8"/>
    <w:rsid w:val="009B0759"/>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86E"/>
    <w:rsid w:val="009C4A1C"/>
    <w:rsid w:val="009C4C72"/>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9C5"/>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8B8"/>
    <w:rsid w:val="00A10BFA"/>
    <w:rsid w:val="00A10F55"/>
    <w:rsid w:val="00A11041"/>
    <w:rsid w:val="00A1126B"/>
    <w:rsid w:val="00A11796"/>
    <w:rsid w:val="00A11993"/>
    <w:rsid w:val="00A11C30"/>
    <w:rsid w:val="00A125C0"/>
    <w:rsid w:val="00A12D79"/>
    <w:rsid w:val="00A12EAF"/>
    <w:rsid w:val="00A1337E"/>
    <w:rsid w:val="00A14693"/>
    <w:rsid w:val="00A149E4"/>
    <w:rsid w:val="00A14BF2"/>
    <w:rsid w:val="00A14C5C"/>
    <w:rsid w:val="00A1579B"/>
    <w:rsid w:val="00A1587C"/>
    <w:rsid w:val="00A15C2D"/>
    <w:rsid w:val="00A15D9F"/>
    <w:rsid w:val="00A1628A"/>
    <w:rsid w:val="00A167FE"/>
    <w:rsid w:val="00A16A24"/>
    <w:rsid w:val="00A16B93"/>
    <w:rsid w:val="00A16D2C"/>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27581"/>
    <w:rsid w:val="00A30239"/>
    <w:rsid w:val="00A30498"/>
    <w:rsid w:val="00A30717"/>
    <w:rsid w:val="00A307EB"/>
    <w:rsid w:val="00A30865"/>
    <w:rsid w:val="00A308E3"/>
    <w:rsid w:val="00A30E30"/>
    <w:rsid w:val="00A31023"/>
    <w:rsid w:val="00A31068"/>
    <w:rsid w:val="00A317FA"/>
    <w:rsid w:val="00A31DA4"/>
    <w:rsid w:val="00A31E9F"/>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35"/>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713"/>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A2C"/>
    <w:rsid w:val="00A84B71"/>
    <w:rsid w:val="00A84D0F"/>
    <w:rsid w:val="00A84E1F"/>
    <w:rsid w:val="00A84FCC"/>
    <w:rsid w:val="00A85210"/>
    <w:rsid w:val="00A85850"/>
    <w:rsid w:val="00A8601A"/>
    <w:rsid w:val="00A862F9"/>
    <w:rsid w:val="00A864C1"/>
    <w:rsid w:val="00A86659"/>
    <w:rsid w:val="00A86E41"/>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15"/>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5D49"/>
    <w:rsid w:val="00AA633D"/>
    <w:rsid w:val="00AA63FC"/>
    <w:rsid w:val="00AA64FC"/>
    <w:rsid w:val="00AA6655"/>
    <w:rsid w:val="00AA696F"/>
    <w:rsid w:val="00AA6A05"/>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6E"/>
    <w:rsid w:val="00AC28D5"/>
    <w:rsid w:val="00AC2FA7"/>
    <w:rsid w:val="00AC3470"/>
    <w:rsid w:val="00AC34B5"/>
    <w:rsid w:val="00AC34CB"/>
    <w:rsid w:val="00AC3908"/>
    <w:rsid w:val="00AC3917"/>
    <w:rsid w:val="00AC3C9B"/>
    <w:rsid w:val="00AC3E0B"/>
    <w:rsid w:val="00AC3EF2"/>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923"/>
    <w:rsid w:val="00AC7D0A"/>
    <w:rsid w:val="00AD041A"/>
    <w:rsid w:val="00AD0AE2"/>
    <w:rsid w:val="00AD1392"/>
    <w:rsid w:val="00AD1498"/>
    <w:rsid w:val="00AD160C"/>
    <w:rsid w:val="00AD184F"/>
    <w:rsid w:val="00AD1985"/>
    <w:rsid w:val="00AD1E21"/>
    <w:rsid w:val="00AD1F1C"/>
    <w:rsid w:val="00AD21A8"/>
    <w:rsid w:val="00AD23EB"/>
    <w:rsid w:val="00AD32EF"/>
    <w:rsid w:val="00AD3B15"/>
    <w:rsid w:val="00AD4015"/>
    <w:rsid w:val="00AD40B4"/>
    <w:rsid w:val="00AD46B8"/>
    <w:rsid w:val="00AD4846"/>
    <w:rsid w:val="00AD4970"/>
    <w:rsid w:val="00AD4A78"/>
    <w:rsid w:val="00AD4B05"/>
    <w:rsid w:val="00AD4F10"/>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AFC"/>
    <w:rsid w:val="00B05D71"/>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6FC6"/>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2745"/>
    <w:rsid w:val="00B42FE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622"/>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5EDE"/>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912"/>
    <w:rsid w:val="00B61A46"/>
    <w:rsid w:val="00B620E9"/>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DCC"/>
    <w:rsid w:val="00B81EF0"/>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97D"/>
    <w:rsid w:val="00B91AD4"/>
    <w:rsid w:val="00B91BDD"/>
    <w:rsid w:val="00B923D3"/>
    <w:rsid w:val="00B9270C"/>
    <w:rsid w:val="00B9275B"/>
    <w:rsid w:val="00B92BBB"/>
    <w:rsid w:val="00B92C35"/>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44"/>
    <w:rsid w:val="00BA42FE"/>
    <w:rsid w:val="00BA49C8"/>
    <w:rsid w:val="00BA4B38"/>
    <w:rsid w:val="00BA50AF"/>
    <w:rsid w:val="00BA51D9"/>
    <w:rsid w:val="00BA553F"/>
    <w:rsid w:val="00BA56F0"/>
    <w:rsid w:val="00BA59CC"/>
    <w:rsid w:val="00BA5CA3"/>
    <w:rsid w:val="00BA5FD0"/>
    <w:rsid w:val="00BA673A"/>
    <w:rsid w:val="00BA67CA"/>
    <w:rsid w:val="00BA7942"/>
    <w:rsid w:val="00BA7AA9"/>
    <w:rsid w:val="00BA7B8A"/>
    <w:rsid w:val="00BA7D35"/>
    <w:rsid w:val="00BA7E52"/>
    <w:rsid w:val="00BA7E64"/>
    <w:rsid w:val="00BB0446"/>
    <w:rsid w:val="00BB044A"/>
    <w:rsid w:val="00BB0586"/>
    <w:rsid w:val="00BB069C"/>
    <w:rsid w:val="00BB0F34"/>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592"/>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66B"/>
    <w:rsid w:val="00BE6711"/>
    <w:rsid w:val="00BE67DD"/>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2442"/>
    <w:rsid w:val="00BF26E0"/>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310"/>
    <w:rsid w:val="00C434BF"/>
    <w:rsid w:val="00C435E3"/>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773"/>
    <w:rsid w:val="00C76AAE"/>
    <w:rsid w:val="00C76BA4"/>
    <w:rsid w:val="00C77160"/>
    <w:rsid w:val="00C7729F"/>
    <w:rsid w:val="00C775ED"/>
    <w:rsid w:val="00C779EF"/>
    <w:rsid w:val="00C77E2A"/>
    <w:rsid w:val="00C77FE1"/>
    <w:rsid w:val="00C800B5"/>
    <w:rsid w:val="00C809D1"/>
    <w:rsid w:val="00C80BF1"/>
    <w:rsid w:val="00C80F03"/>
    <w:rsid w:val="00C8172A"/>
    <w:rsid w:val="00C81897"/>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B50"/>
    <w:rsid w:val="00C851A1"/>
    <w:rsid w:val="00C85823"/>
    <w:rsid w:val="00C858AA"/>
    <w:rsid w:val="00C862AA"/>
    <w:rsid w:val="00C86714"/>
    <w:rsid w:val="00C86768"/>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16"/>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AC5"/>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D05C8"/>
    <w:rsid w:val="00CD09ED"/>
    <w:rsid w:val="00CD0A6C"/>
    <w:rsid w:val="00CD0F80"/>
    <w:rsid w:val="00CD1B1B"/>
    <w:rsid w:val="00CD2016"/>
    <w:rsid w:val="00CD21A8"/>
    <w:rsid w:val="00CD2282"/>
    <w:rsid w:val="00CD238F"/>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2A4"/>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4AB"/>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445"/>
    <w:rsid w:val="00CF4775"/>
    <w:rsid w:val="00CF4B41"/>
    <w:rsid w:val="00CF50F0"/>
    <w:rsid w:val="00CF543B"/>
    <w:rsid w:val="00CF5B02"/>
    <w:rsid w:val="00CF5BF7"/>
    <w:rsid w:val="00CF5C08"/>
    <w:rsid w:val="00CF6265"/>
    <w:rsid w:val="00CF6444"/>
    <w:rsid w:val="00CF6544"/>
    <w:rsid w:val="00CF6617"/>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CDA"/>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4"/>
    <w:rsid w:val="00D07099"/>
    <w:rsid w:val="00D07867"/>
    <w:rsid w:val="00D07C4C"/>
    <w:rsid w:val="00D07DB8"/>
    <w:rsid w:val="00D07EB7"/>
    <w:rsid w:val="00D1020A"/>
    <w:rsid w:val="00D102F2"/>
    <w:rsid w:val="00D1059C"/>
    <w:rsid w:val="00D10849"/>
    <w:rsid w:val="00D108F6"/>
    <w:rsid w:val="00D10A1F"/>
    <w:rsid w:val="00D1106D"/>
    <w:rsid w:val="00D118E7"/>
    <w:rsid w:val="00D122C2"/>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029"/>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4CBC"/>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A92"/>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521"/>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F81"/>
    <w:rsid w:val="00DE4022"/>
    <w:rsid w:val="00DE46E9"/>
    <w:rsid w:val="00DE474A"/>
    <w:rsid w:val="00DE4BBE"/>
    <w:rsid w:val="00DE4D2A"/>
    <w:rsid w:val="00DE4E88"/>
    <w:rsid w:val="00DE4EB1"/>
    <w:rsid w:val="00DE4F95"/>
    <w:rsid w:val="00DE59C2"/>
    <w:rsid w:val="00DE5ABD"/>
    <w:rsid w:val="00DE5E1C"/>
    <w:rsid w:val="00DE6228"/>
    <w:rsid w:val="00DE63B5"/>
    <w:rsid w:val="00DE66B5"/>
    <w:rsid w:val="00DE6FA4"/>
    <w:rsid w:val="00DE7E61"/>
    <w:rsid w:val="00DF032E"/>
    <w:rsid w:val="00DF0489"/>
    <w:rsid w:val="00DF058D"/>
    <w:rsid w:val="00DF0675"/>
    <w:rsid w:val="00DF0A42"/>
    <w:rsid w:val="00DF0D75"/>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A4"/>
    <w:rsid w:val="00E21D23"/>
    <w:rsid w:val="00E2212C"/>
    <w:rsid w:val="00E2224A"/>
    <w:rsid w:val="00E228BA"/>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ADE"/>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0F47"/>
    <w:rsid w:val="00E511AC"/>
    <w:rsid w:val="00E51354"/>
    <w:rsid w:val="00E51759"/>
    <w:rsid w:val="00E51C7A"/>
    <w:rsid w:val="00E51EC9"/>
    <w:rsid w:val="00E51EEA"/>
    <w:rsid w:val="00E51FB4"/>
    <w:rsid w:val="00E52225"/>
    <w:rsid w:val="00E5231B"/>
    <w:rsid w:val="00E5254A"/>
    <w:rsid w:val="00E52D7B"/>
    <w:rsid w:val="00E53008"/>
    <w:rsid w:val="00E53090"/>
    <w:rsid w:val="00E53145"/>
    <w:rsid w:val="00E5372B"/>
    <w:rsid w:val="00E5385A"/>
    <w:rsid w:val="00E53B62"/>
    <w:rsid w:val="00E54608"/>
    <w:rsid w:val="00E54702"/>
    <w:rsid w:val="00E5474B"/>
    <w:rsid w:val="00E54A0B"/>
    <w:rsid w:val="00E54FC4"/>
    <w:rsid w:val="00E564CC"/>
    <w:rsid w:val="00E567DD"/>
    <w:rsid w:val="00E56A5A"/>
    <w:rsid w:val="00E56B65"/>
    <w:rsid w:val="00E5757D"/>
    <w:rsid w:val="00E577F6"/>
    <w:rsid w:val="00E57B58"/>
    <w:rsid w:val="00E57FFD"/>
    <w:rsid w:val="00E601A1"/>
    <w:rsid w:val="00E60303"/>
    <w:rsid w:val="00E6077B"/>
    <w:rsid w:val="00E608FC"/>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1275"/>
    <w:rsid w:val="00EB1774"/>
    <w:rsid w:val="00EB18F8"/>
    <w:rsid w:val="00EB1DA6"/>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D79"/>
    <w:rsid w:val="00EF5115"/>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B5"/>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47F28"/>
    <w:rsid w:val="00F501B5"/>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287"/>
    <w:rsid w:val="00F57B54"/>
    <w:rsid w:val="00F57F4E"/>
    <w:rsid w:val="00F60306"/>
    <w:rsid w:val="00F6081D"/>
    <w:rsid w:val="00F60F6B"/>
    <w:rsid w:val="00F60FD7"/>
    <w:rsid w:val="00F61012"/>
    <w:rsid w:val="00F6115E"/>
    <w:rsid w:val="00F6132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0B"/>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C03CEC-6408-4E5B-AA09-ED9E2CEC5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5</Pages>
  <Words>2876</Words>
  <Characters>16395</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13</cp:revision>
  <cp:lastPrinted>2010-03-24T01:20:00Z</cp:lastPrinted>
  <dcterms:created xsi:type="dcterms:W3CDTF">2021-05-04T17:11:00Z</dcterms:created>
  <dcterms:modified xsi:type="dcterms:W3CDTF">2021-05-10T15:05:00Z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